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1F" w:rsidRDefault="006B6C1F" w:rsidP="001B7318">
      <w:pPr>
        <w:tabs>
          <w:tab w:val="left" w:pos="180"/>
          <w:tab w:val="left" w:pos="6120"/>
        </w:tabs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9pt;width:1in;height:81pt;z-index:251658240">
            <v:imagedata r:id="rId5" o:title=""/>
            <w10:wrap type="topAndBottom"/>
          </v:shape>
          <o:OLEObject Type="Embed" ProgID="PBrush" ShapeID="_x0000_s1026" DrawAspect="Content" ObjectID="_1547532849" r:id="rId6"/>
        </w:pict>
      </w:r>
    </w:p>
    <w:p w:rsidR="006B6C1F" w:rsidRDefault="006B6C1F" w:rsidP="001B7318">
      <w:pPr>
        <w:ind w:left="-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Pr="00122B9E">
        <w:rPr>
          <w:b/>
          <w:bCs/>
          <w:sz w:val="28"/>
          <w:szCs w:val="28"/>
          <w:u w:val="single"/>
        </w:rPr>
        <w:t xml:space="preserve">АДМИНИСТРАЦИЯ ХОЛУЙСКОГО СЕЛЬСКОГО ПОСЕЛЕНИЯ </w:t>
      </w:r>
    </w:p>
    <w:p w:rsidR="006B6C1F" w:rsidRPr="00122B9E" w:rsidRDefault="006B6C1F" w:rsidP="001B7318">
      <w:pPr>
        <w:ind w:left="-720"/>
        <w:jc w:val="center"/>
        <w:rPr>
          <w:b/>
          <w:bCs/>
          <w:sz w:val="28"/>
          <w:szCs w:val="28"/>
          <w:u w:val="single"/>
        </w:rPr>
      </w:pPr>
      <w:r w:rsidRPr="00122B9E">
        <w:rPr>
          <w:b/>
          <w:bCs/>
          <w:sz w:val="28"/>
          <w:szCs w:val="28"/>
          <w:u w:val="single"/>
        </w:rPr>
        <w:t>ЮЖСКОГО МУНИЦИПАЛЬНОГО РАЙОНА ИВАНОВСКОЙ ОБЛАСТИ</w:t>
      </w:r>
    </w:p>
    <w:p w:rsidR="006B6C1F" w:rsidRPr="00594FD2" w:rsidRDefault="006B6C1F" w:rsidP="001B7318">
      <w:pPr>
        <w:jc w:val="center"/>
        <w:rPr>
          <w:b/>
          <w:bCs/>
          <w:sz w:val="28"/>
          <w:szCs w:val="28"/>
          <w:u w:val="single"/>
        </w:rPr>
      </w:pPr>
    </w:p>
    <w:p w:rsidR="006B6C1F" w:rsidRPr="001B7318" w:rsidRDefault="006B6C1F" w:rsidP="001B7318">
      <w:pPr>
        <w:pStyle w:val="Heading1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1B7318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П О С Т А Н О В Л Е Н И Е                                 </w:t>
      </w:r>
    </w:p>
    <w:p w:rsidR="006B6C1F" w:rsidRPr="001B7318" w:rsidRDefault="006B6C1F" w:rsidP="001B7318">
      <w:pPr>
        <w:jc w:val="center"/>
        <w:rPr>
          <w:b/>
          <w:bCs/>
          <w:sz w:val="28"/>
          <w:szCs w:val="28"/>
        </w:rPr>
      </w:pPr>
    </w:p>
    <w:p w:rsidR="006B6C1F" w:rsidRDefault="006B6C1F" w:rsidP="001B7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28.12.2016 года  № 166</w:t>
      </w:r>
    </w:p>
    <w:p w:rsidR="006B6C1F" w:rsidRDefault="006B6C1F" w:rsidP="001B7318">
      <w:pPr>
        <w:jc w:val="center"/>
        <w:rPr>
          <w:b/>
          <w:bCs/>
          <w:sz w:val="28"/>
          <w:szCs w:val="28"/>
        </w:rPr>
      </w:pPr>
    </w:p>
    <w:p w:rsidR="006B6C1F" w:rsidRDefault="006B6C1F" w:rsidP="001B7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«Поддержка малого и среднего предпринимательства»</w:t>
      </w:r>
    </w:p>
    <w:p w:rsidR="006B6C1F" w:rsidRDefault="006B6C1F" w:rsidP="001B7318">
      <w:pPr>
        <w:jc w:val="center"/>
      </w:pPr>
    </w:p>
    <w:p w:rsidR="006B6C1F" w:rsidRDefault="006B6C1F" w:rsidP="001B7318">
      <w:pPr>
        <w:jc w:val="center"/>
      </w:pPr>
    </w:p>
    <w:p w:rsidR="006B6C1F" w:rsidRDefault="006B6C1F" w:rsidP="001B7318">
      <w:pPr>
        <w:snapToGrid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179 Бюджетного кодекса  Российской Федерации, постановлением администрации </w:t>
      </w:r>
      <w:r w:rsidRPr="00192030">
        <w:rPr>
          <w:sz w:val="28"/>
          <w:szCs w:val="28"/>
        </w:rPr>
        <w:t>Холуйского сельского поселения  от 01.10.2013 г. № 68 «</w:t>
      </w:r>
      <w:r>
        <w:rPr>
          <w:sz w:val="28"/>
          <w:szCs w:val="28"/>
        </w:rPr>
        <w:t>О</w:t>
      </w:r>
      <w:r w:rsidRPr="00192030">
        <w:rPr>
          <w:sz w:val="28"/>
          <w:szCs w:val="28"/>
        </w:rPr>
        <w:t xml:space="preserve"> переходе к формированию бюджета Холуйского сельского поселения на основе муниципальных</w:t>
      </w:r>
      <w:r>
        <w:rPr>
          <w:sz w:val="28"/>
          <w:szCs w:val="28"/>
        </w:rPr>
        <w:t xml:space="preserve"> </w:t>
      </w:r>
      <w:r w:rsidRPr="00192030">
        <w:rPr>
          <w:sz w:val="28"/>
          <w:szCs w:val="28"/>
        </w:rPr>
        <w:t>программ Холуйского сельского поселения</w:t>
      </w:r>
      <w:r>
        <w:rPr>
          <w:sz w:val="28"/>
          <w:szCs w:val="28"/>
        </w:rPr>
        <w:t xml:space="preserve">», Администрация Холуйского сельского  поселения Южского муниципального района </w:t>
      </w:r>
    </w:p>
    <w:p w:rsidR="006B6C1F" w:rsidRDefault="006B6C1F" w:rsidP="001B731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>ПОСТАНОВЛЯЕТ:</w:t>
      </w:r>
    </w:p>
    <w:p w:rsidR="006B6C1F" w:rsidRDefault="006B6C1F" w:rsidP="001B7318">
      <w:pPr>
        <w:rPr>
          <w:b/>
          <w:bCs/>
          <w:sz w:val="28"/>
          <w:szCs w:val="28"/>
        </w:rPr>
      </w:pPr>
    </w:p>
    <w:p w:rsidR="006B6C1F" w:rsidRPr="00122B9E" w:rsidRDefault="006B6C1F" w:rsidP="00973B7F">
      <w:pPr>
        <w:widowControl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1. </w:t>
      </w:r>
      <w:r w:rsidRPr="00162C3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муниципальную программу «</w:t>
      </w:r>
      <w:r w:rsidRPr="00162C3B">
        <w:rPr>
          <w:sz w:val="28"/>
          <w:szCs w:val="28"/>
        </w:rPr>
        <w:t>Поддержка малого и среднего предпринимательства</w:t>
      </w:r>
      <w:r w:rsidRPr="009352AB">
        <w:rPr>
          <w:sz w:val="28"/>
          <w:szCs w:val="28"/>
        </w:rPr>
        <w:t>» (прилагается).</w:t>
      </w:r>
    </w:p>
    <w:p w:rsidR="006B6C1F" w:rsidRDefault="006B6C1F" w:rsidP="00162C3B">
      <w:pPr>
        <w:jc w:val="both"/>
        <w:rPr>
          <w:sz w:val="28"/>
          <w:szCs w:val="28"/>
        </w:rPr>
      </w:pPr>
      <w:r w:rsidRPr="00122B9E">
        <w:rPr>
          <w:color w:val="FF0000"/>
          <w:sz w:val="28"/>
          <w:szCs w:val="28"/>
        </w:rPr>
        <w:t xml:space="preserve">           </w:t>
      </w:r>
      <w:r w:rsidRPr="00973B7F">
        <w:rPr>
          <w:color w:val="000000"/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 w:rsidRPr="00973B7F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Холуйского сельского  поселения от 01.12.2014 г. № 92 «</w:t>
      </w:r>
      <w:r w:rsidRPr="009352AB">
        <w:rPr>
          <w:sz w:val="28"/>
          <w:szCs w:val="28"/>
        </w:rPr>
        <w:t>Об утверждении муниципальной  программы «</w:t>
      </w:r>
      <w:r>
        <w:rPr>
          <w:sz w:val="28"/>
          <w:szCs w:val="28"/>
        </w:rPr>
        <w:t xml:space="preserve">Поддержка малого и среднего предпринимательства </w:t>
      </w:r>
      <w:r w:rsidRPr="009352AB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9352AB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9352A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отменить.</w:t>
      </w:r>
    </w:p>
    <w:p w:rsidR="006B6C1F" w:rsidRDefault="006B6C1F" w:rsidP="001B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3.Обнародованть  данное постановление в соответствии с  Уставом Холуйского сельского поселения.</w:t>
      </w:r>
    </w:p>
    <w:p w:rsidR="006B6C1F" w:rsidRDefault="006B6C1F" w:rsidP="001B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за исполнением настоящего постановления оставляю за собой  </w:t>
      </w:r>
    </w:p>
    <w:p w:rsidR="006B6C1F" w:rsidRDefault="006B6C1F" w:rsidP="001B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Настоящее постановление вступает в силу со дня его подписания.</w:t>
      </w:r>
    </w:p>
    <w:p w:rsidR="006B6C1F" w:rsidRDefault="006B6C1F" w:rsidP="001B7318">
      <w:pPr>
        <w:jc w:val="both"/>
        <w:rPr>
          <w:b/>
          <w:bCs/>
          <w:sz w:val="28"/>
          <w:szCs w:val="28"/>
        </w:rPr>
      </w:pPr>
    </w:p>
    <w:p w:rsidR="006B6C1F" w:rsidRDefault="006B6C1F" w:rsidP="001B7318">
      <w:pPr>
        <w:rPr>
          <w:b/>
          <w:bCs/>
          <w:sz w:val="28"/>
          <w:szCs w:val="28"/>
        </w:rPr>
      </w:pPr>
    </w:p>
    <w:p w:rsidR="006B6C1F" w:rsidRDefault="006B6C1F" w:rsidP="001B7318">
      <w:pPr>
        <w:rPr>
          <w:b/>
          <w:bCs/>
          <w:sz w:val="28"/>
          <w:szCs w:val="28"/>
        </w:rPr>
      </w:pPr>
    </w:p>
    <w:p w:rsidR="006B6C1F" w:rsidRDefault="006B6C1F" w:rsidP="00973B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Холуйского сельского поселения                                            А.В.Алтухов</w:t>
      </w:r>
    </w:p>
    <w:p w:rsidR="006B6C1F" w:rsidRDefault="006B6C1F" w:rsidP="00973B7F">
      <w:pPr>
        <w:rPr>
          <w:b/>
          <w:bCs/>
          <w:sz w:val="28"/>
          <w:szCs w:val="28"/>
        </w:rPr>
      </w:pPr>
    </w:p>
    <w:p w:rsidR="006B6C1F" w:rsidRDefault="006B6C1F" w:rsidP="001B7318">
      <w:pPr>
        <w:rPr>
          <w:b/>
          <w:bCs/>
          <w:sz w:val="28"/>
          <w:szCs w:val="28"/>
        </w:rPr>
      </w:pPr>
    </w:p>
    <w:p w:rsidR="006B6C1F" w:rsidRDefault="006B6C1F" w:rsidP="007C7D73">
      <w:pPr>
        <w:jc w:val="right"/>
      </w:pPr>
    </w:p>
    <w:p w:rsidR="006B6C1F" w:rsidRDefault="006B6C1F" w:rsidP="007C7D73">
      <w:pPr>
        <w:jc w:val="right"/>
      </w:pPr>
    </w:p>
    <w:p w:rsidR="006B6C1F" w:rsidRDefault="006B6C1F" w:rsidP="007C7D73">
      <w:pPr>
        <w:jc w:val="right"/>
      </w:pPr>
    </w:p>
    <w:p w:rsidR="006B6C1F" w:rsidRDefault="006B6C1F" w:rsidP="007C7D73">
      <w:pPr>
        <w:jc w:val="right"/>
      </w:pPr>
    </w:p>
    <w:p w:rsidR="006B6C1F" w:rsidRDefault="006B6C1F" w:rsidP="007C7D73">
      <w:pPr>
        <w:jc w:val="right"/>
      </w:pPr>
    </w:p>
    <w:p w:rsidR="006B6C1F" w:rsidRDefault="006B6C1F" w:rsidP="007C7D73">
      <w:pPr>
        <w:jc w:val="right"/>
      </w:pPr>
    </w:p>
    <w:p w:rsidR="006B6C1F" w:rsidRDefault="006B6C1F" w:rsidP="007C7D73">
      <w:pPr>
        <w:jc w:val="right"/>
      </w:pPr>
    </w:p>
    <w:p w:rsidR="006B6C1F" w:rsidRPr="00761335" w:rsidRDefault="006B6C1F" w:rsidP="0093196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33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B6C1F" w:rsidRPr="005E60F5" w:rsidRDefault="006B6C1F" w:rsidP="00931966">
      <w:pPr>
        <w:pStyle w:val="a2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Pr="00254906"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униципальной програм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мы Холуйского сельского поселения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378"/>
      </w:tblGrid>
      <w:tr w:rsidR="006B6C1F" w:rsidRPr="008E3085" w:rsidTr="00715D5A">
        <w:tc>
          <w:tcPr>
            <w:tcW w:w="3369" w:type="dxa"/>
          </w:tcPr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</w:tcPr>
          <w:p w:rsidR="006B6C1F" w:rsidRPr="00254906" w:rsidRDefault="006B6C1F" w:rsidP="00715D5A">
            <w:pPr>
              <w:pStyle w:val="a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малого и среднего предпринимательства</w:t>
            </w:r>
          </w:p>
        </w:tc>
      </w:tr>
      <w:tr w:rsidR="006B6C1F" w:rsidRPr="008E3085" w:rsidTr="00715D5A">
        <w:tc>
          <w:tcPr>
            <w:tcW w:w="3369" w:type="dxa"/>
          </w:tcPr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6B6C1F" w:rsidRPr="008E3085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 годы</w:t>
            </w:r>
          </w:p>
        </w:tc>
      </w:tr>
      <w:tr w:rsidR="006B6C1F" w:rsidRPr="008E3085" w:rsidTr="00715D5A">
        <w:tc>
          <w:tcPr>
            <w:tcW w:w="3369" w:type="dxa"/>
          </w:tcPr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6378" w:type="dxa"/>
          </w:tcPr>
          <w:p w:rsidR="006B6C1F" w:rsidRPr="008E3085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</w:tr>
      <w:tr w:rsidR="006B6C1F" w:rsidRPr="008E3085" w:rsidTr="00715D5A">
        <w:tc>
          <w:tcPr>
            <w:tcW w:w="3369" w:type="dxa"/>
          </w:tcPr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378" w:type="dxa"/>
          </w:tcPr>
          <w:p w:rsidR="006B6C1F" w:rsidRPr="008E3085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Холуйского сельского поселения</w:t>
            </w:r>
          </w:p>
        </w:tc>
      </w:tr>
      <w:tr w:rsidR="006B6C1F" w:rsidRPr="008E3085" w:rsidTr="00715D5A">
        <w:tc>
          <w:tcPr>
            <w:tcW w:w="3369" w:type="dxa"/>
          </w:tcPr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378" w:type="dxa"/>
          </w:tcPr>
          <w:p w:rsidR="006B6C1F" w:rsidRPr="008E3085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Холуйского сельского поселения</w:t>
            </w:r>
          </w:p>
        </w:tc>
      </w:tr>
      <w:tr w:rsidR="006B6C1F" w:rsidRPr="008E3085" w:rsidTr="00715D5A">
        <w:tc>
          <w:tcPr>
            <w:tcW w:w="3369" w:type="dxa"/>
          </w:tcPr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378" w:type="dxa"/>
          </w:tcPr>
          <w:p w:rsidR="006B6C1F" w:rsidRPr="008E3085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Холуйского сельского поселения.</w:t>
            </w:r>
          </w:p>
        </w:tc>
      </w:tr>
      <w:tr w:rsidR="006B6C1F" w:rsidRPr="008E3085" w:rsidTr="00715D5A">
        <w:tc>
          <w:tcPr>
            <w:tcW w:w="3369" w:type="dxa"/>
          </w:tcPr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378" w:type="dxa"/>
          </w:tcPr>
          <w:p w:rsidR="006B6C1F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субъектов малого и среднего предпринимательства в целях формирования конкурентной среды в экономике поселения.</w:t>
            </w:r>
          </w:p>
          <w:p w:rsidR="006B6C1F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Увеличение числа субъектов малого и среднего предпринимательства.</w:t>
            </w:r>
          </w:p>
          <w:p w:rsidR="006B6C1F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занятости населения и развитие самозанятости.</w:t>
            </w:r>
          </w:p>
          <w:p w:rsidR="006B6C1F" w:rsidRPr="008E3085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</w:tc>
      </w:tr>
      <w:tr w:rsidR="006B6C1F" w:rsidRPr="008E3085" w:rsidTr="00715D5A">
        <w:trPr>
          <w:trHeight w:val="1285"/>
        </w:trPr>
        <w:tc>
          <w:tcPr>
            <w:tcW w:w="3369" w:type="dxa"/>
          </w:tcPr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Целевые индикаторы (показатели)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6B6C1F" w:rsidRPr="0006578F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1.Количество субъектов малого и среднего предпринимательства.</w:t>
            </w:r>
          </w:p>
          <w:p w:rsidR="006B6C1F" w:rsidRPr="008E3085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2.Доля среднесписочной численности работников, занятых на микро-, малых и средних предприятиях и у индивидуальных предпринимателей в общей численности занятого населения.</w:t>
            </w:r>
          </w:p>
        </w:tc>
      </w:tr>
      <w:tr w:rsidR="006B6C1F" w:rsidRPr="008E3085" w:rsidTr="00715D5A">
        <w:tc>
          <w:tcPr>
            <w:tcW w:w="3369" w:type="dxa"/>
          </w:tcPr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Объемы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есурсного обеспечения программы</w:t>
            </w:r>
          </w:p>
        </w:tc>
        <w:tc>
          <w:tcPr>
            <w:tcW w:w="6378" w:type="dxa"/>
          </w:tcPr>
          <w:p w:rsidR="006B6C1F" w:rsidRPr="009D69AB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6B6C1F" w:rsidRPr="009D69AB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1000,00 рублей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6C1F" w:rsidRPr="009D69AB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1000,00 рублей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6C1F" w:rsidRPr="009D69AB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C1F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>- бюдж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Холуйского сельского поселения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6C1F" w:rsidRPr="009D69AB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1000,00 рублей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6C1F" w:rsidRPr="009D69AB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1000,00 рублей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6C1F" w:rsidRPr="008E3085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1000,00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9D69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6C1F" w:rsidRPr="008E3085" w:rsidTr="00715D5A">
        <w:tc>
          <w:tcPr>
            <w:tcW w:w="3369" w:type="dxa"/>
          </w:tcPr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6B6C1F" w:rsidRPr="008E3085" w:rsidRDefault="006B6C1F" w:rsidP="0071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6B6C1F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благосостояния, уровня жизни и занятости населения Холуйского сельского поселения.</w:t>
            </w:r>
          </w:p>
          <w:p w:rsidR="006B6C1F" w:rsidRPr="008E3085" w:rsidRDefault="006B6C1F" w:rsidP="00715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благоприятной среды, способствующей активации предпринимательской деятельности, созданию новых рабочих мест и повышению благосостояния вовлечённых в предпринимательство широких слоёв населения.</w:t>
            </w:r>
          </w:p>
        </w:tc>
      </w:tr>
    </w:tbl>
    <w:p w:rsidR="006B6C1F" w:rsidRDefault="006B6C1F" w:rsidP="003E11A0">
      <w:pPr>
        <w:pStyle w:val="1"/>
        <w:ind w:left="45" w:hanging="360"/>
        <w:rPr>
          <w:rFonts w:ascii="Times New Roman" w:hAnsi="Times New Roman" w:cs="Times New Roman"/>
        </w:rPr>
      </w:pPr>
    </w:p>
    <w:p w:rsidR="006B6C1F" w:rsidRDefault="006B6C1F" w:rsidP="003E11A0">
      <w:pPr>
        <w:pStyle w:val="1"/>
        <w:ind w:left="45" w:hanging="360"/>
        <w:rPr>
          <w:rFonts w:ascii="Times New Roman" w:hAnsi="Times New Roman" w:cs="Times New Roman"/>
        </w:rPr>
      </w:pPr>
    </w:p>
    <w:p w:rsidR="006B6C1F" w:rsidRPr="005317EC" w:rsidRDefault="006B6C1F" w:rsidP="00973B7F">
      <w:pPr>
        <w:pStyle w:val="ListParagraph"/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5317EC">
        <w:rPr>
          <w:b/>
          <w:bCs/>
          <w:sz w:val="28"/>
          <w:szCs w:val="28"/>
        </w:rPr>
        <w:t>Анализ текущей ситуации в сфере реализации муниципальной программы.</w:t>
      </w:r>
    </w:p>
    <w:p w:rsidR="006B6C1F" w:rsidRPr="00962753" w:rsidRDefault="006B6C1F" w:rsidP="00962753">
      <w:pPr>
        <w:pStyle w:val="ListParagraph"/>
        <w:ind w:left="0"/>
        <w:rPr>
          <w:sz w:val="28"/>
          <w:szCs w:val="28"/>
        </w:rPr>
      </w:pPr>
    </w:p>
    <w:p w:rsidR="006B6C1F" w:rsidRDefault="006B6C1F" w:rsidP="00110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малого и среднего предпринимательства является одним из наиболее значимых направлений деятельности органов местного самоуправления в рамках решения вопросов социально-экономического развития территории.</w:t>
      </w:r>
    </w:p>
    <w:p w:rsidR="006B6C1F" w:rsidRDefault="006B6C1F" w:rsidP="00110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представляет собой специфический сектор экономики, создающий материальные блага при минимальном привлечении материальных ресурсов и максимальном использовании человеческого капитала. В то же время , данный сектор является сферой самореализации и самообеспечения населения, источником для создания рабочих мест и основой формирования среднего класса.</w:t>
      </w:r>
    </w:p>
    <w:p w:rsidR="006B6C1F" w:rsidRDefault="006B6C1F" w:rsidP="00110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развития малого предпринимательства в Холуйском сельском поселении до 2016 года, свидетельствуют о их позитивных тенденциях. По состоянию на 1 января текущего года в поселении насчитывается 5 малых предприятия и 6 индивидуальных предпринимателя. Численность работающих в малом предпринимательстве составляет более 50 % об общей численности, занятых в экономике. Оборот малых предприятий за 2015 год составил 67,0 млн. рублей. Ситуацию, характеризующую развитие малого и среднего предпринимательства  в поселении за 2013-2015 года, можно оценить по показателям, представленным в таблице 1.</w:t>
      </w:r>
    </w:p>
    <w:p w:rsidR="006B6C1F" w:rsidRDefault="006B6C1F" w:rsidP="00110532">
      <w:pPr>
        <w:ind w:firstLine="709"/>
        <w:jc w:val="both"/>
        <w:rPr>
          <w:sz w:val="28"/>
          <w:szCs w:val="28"/>
        </w:rPr>
      </w:pPr>
    </w:p>
    <w:p w:rsidR="006B6C1F" w:rsidRDefault="006B6C1F" w:rsidP="009558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Таблица 1.</w:t>
      </w:r>
    </w:p>
    <w:p w:rsidR="006B6C1F" w:rsidRDefault="006B6C1F" w:rsidP="009558E4">
      <w:pPr>
        <w:ind w:firstLine="709"/>
        <w:jc w:val="right"/>
        <w:rPr>
          <w:sz w:val="28"/>
          <w:szCs w:val="28"/>
        </w:rPr>
      </w:pPr>
    </w:p>
    <w:p w:rsidR="006B6C1F" w:rsidRDefault="006B6C1F" w:rsidP="009558E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текущую ситуацию в сфере малого и среднего предпринимательства</w:t>
      </w:r>
    </w:p>
    <w:p w:rsidR="006B6C1F" w:rsidRDefault="006B6C1F" w:rsidP="009558E4">
      <w:pPr>
        <w:ind w:firstLine="709"/>
        <w:jc w:val="center"/>
        <w:rPr>
          <w:sz w:val="28"/>
          <w:szCs w:val="28"/>
        </w:rPr>
      </w:pPr>
    </w:p>
    <w:p w:rsidR="006B6C1F" w:rsidRDefault="006B6C1F" w:rsidP="009558E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2458"/>
        <w:gridCol w:w="1713"/>
        <w:gridCol w:w="1714"/>
        <w:gridCol w:w="1714"/>
        <w:gridCol w:w="1714"/>
      </w:tblGrid>
      <w:tr w:rsidR="006B6C1F" w:rsidRPr="00906099">
        <w:tc>
          <w:tcPr>
            <w:tcW w:w="949" w:type="dxa"/>
          </w:tcPr>
          <w:p w:rsidR="006B6C1F" w:rsidRPr="00906099" w:rsidRDefault="006B6C1F" w:rsidP="00DC6178">
            <w:pPr>
              <w:jc w:val="center"/>
            </w:pPr>
            <w:r w:rsidRPr="00906099">
              <w:t>№ п/п</w:t>
            </w:r>
          </w:p>
        </w:tc>
        <w:tc>
          <w:tcPr>
            <w:tcW w:w="2458" w:type="dxa"/>
          </w:tcPr>
          <w:p w:rsidR="006B6C1F" w:rsidRPr="00906099" w:rsidRDefault="006B6C1F" w:rsidP="00DC6178">
            <w:pPr>
              <w:jc w:val="center"/>
            </w:pPr>
            <w:r w:rsidRPr="00906099">
              <w:t xml:space="preserve">Наименование </w:t>
            </w:r>
            <w:r>
              <w:t xml:space="preserve"> показателя</w:t>
            </w:r>
          </w:p>
        </w:tc>
        <w:tc>
          <w:tcPr>
            <w:tcW w:w="1713" w:type="dxa"/>
          </w:tcPr>
          <w:p w:rsidR="006B6C1F" w:rsidRPr="00906099" w:rsidRDefault="006B6C1F" w:rsidP="00DC6178">
            <w:pPr>
              <w:jc w:val="center"/>
            </w:pPr>
            <w:r>
              <w:t>ед. изм.</w:t>
            </w:r>
          </w:p>
        </w:tc>
        <w:tc>
          <w:tcPr>
            <w:tcW w:w="1714" w:type="dxa"/>
          </w:tcPr>
          <w:p w:rsidR="006B6C1F" w:rsidRPr="00906099" w:rsidRDefault="006B6C1F" w:rsidP="00DC6178">
            <w:pPr>
              <w:jc w:val="center"/>
            </w:pPr>
            <w:r>
              <w:t>2013 год</w:t>
            </w:r>
          </w:p>
        </w:tc>
        <w:tc>
          <w:tcPr>
            <w:tcW w:w="1714" w:type="dxa"/>
          </w:tcPr>
          <w:p w:rsidR="006B6C1F" w:rsidRPr="00906099" w:rsidRDefault="006B6C1F" w:rsidP="00DC6178">
            <w:pPr>
              <w:jc w:val="center"/>
            </w:pPr>
            <w:r>
              <w:t>2014 год</w:t>
            </w:r>
          </w:p>
        </w:tc>
        <w:tc>
          <w:tcPr>
            <w:tcW w:w="1714" w:type="dxa"/>
          </w:tcPr>
          <w:p w:rsidR="006B6C1F" w:rsidRPr="00906099" w:rsidRDefault="006B6C1F" w:rsidP="00DC6178">
            <w:pPr>
              <w:jc w:val="center"/>
            </w:pPr>
            <w:r>
              <w:t>2015 год</w:t>
            </w:r>
          </w:p>
        </w:tc>
      </w:tr>
      <w:tr w:rsidR="006B6C1F" w:rsidRPr="00906099">
        <w:tc>
          <w:tcPr>
            <w:tcW w:w="949" w:type="dxa"/>
          </w:tcPr>
          <w:p w:rsidR="006B6C1F" w:rsidRPr="00906099" w:rsidRDefault="006B6C1F" w:rsidP="00DC6178">
            <w:pPr>
              <w:jc w:val="center"/>
            </w:pPr>
            <w:r>
              <w:t>1</w:t>
            </w:r>
          </w:p>
        </w:tc>
        <w:tc>
          <w:tcPr>
            <w:tcW w:w="2458" w:type="dxa"/>
          </w:tcPr>
          <w:p w:rsidR="006B6C1F" w:rsidRPr="00906099" w:rsidRDefault="006B6C1F" w:rsidP="00DC6178">
            <w:pPr>
              <w:jc w:val="center"/>
            </w:pPr>
            <w:r>
              <w:t>Число субъектов малого и среднего предпринимательства</w:t>
            </w:r>
          </w:p>
        </w:tc>
        <w:tc>
          <w:tcPr>
            <w:tcW w:w="1713" w:type="dxa"/>
          </w:tcPr>
          <w:p w:rsidR="006B6C1F" w:rsidRDefault="006B6C1F" w:rsidP="00DC6178">
            <w:pPr>
              <w:jc w:val="center"/>
            </w:pPr>
            <w:r>
              <w:t xml:space="preserve">ед. </w:t>
            </w:r>
          </w:p>
        </w:tc>
        <w:tc>
          <w:tcPr>
            <w:tcW w:w="1714" w:type="dxa"/>
          </w:tcPr>
          <w:p w:rsidR="006B6C1F" w:rsidRDefault="006B6C1F" w:rsidP="00DC6178">
            <w:pPr>
              <w:jc w:val="center"/>
            </w:pPr>
            <w:r>
              <w:t>10</w:t>
            </w:r>
          </w:p>
        </w:tc>
        <w:tc>
          <w:tcPr>
            <w:tcW w:w="1714" w:type="dxa"/>
          </w:tcPr>
          <w:p w:rsidR="006B6C1F" w:rsidRDefault="006B6C1F" w:rsidP="00DC6178">
            <w:pPr>
              <w:jc w:val="center"/>
            </w:pPr>
            <w:r>
              <w:t>10</w:t>
            </w:r>
          </w:p>
        </w:tc>
        <w:tc>
          <w:tcPr>
            <w:tcW w:w="1714" w:type="dxa"/>
          </w:tcPr>
          <w:p w:rsidR="006B6C1F" w:rsidRDefault="006B6C1F" w:rsidP="00DC6178">
            <w:pPr>
              <w:jc w:val="center"/>
            </w:pPr>
            <w:r>
              <w:t>10</w:t>
            </w:r>
          </w:p>
        </w:tc>
      </w:tr>
      <w:tr w:rsidR="006B6C1F" w:rsidRPr="00906099">
        <w:tc>
          <w:tcPr>
            <w:tcW w:w="949" w:type="dxa"/>
          </w:tcPr>
          <w:p w:rsidR="006B6C1F" w:rsidRDefault="006B6C1F" w:rsidP="00DC6178">
            <w:pPr>
              <w:jc w:val="center"/>
            </w:pPr>
            <w:r>
              <w:t>2</w:t>
            </w:r>
          </w:p>
        </w:tc>
        <w:tc>
          <w:tcPr>
            <w:tcW w:w="2458" w:type="dxa"/>
          </w:tcPr>
          <w:p w:rsidR="006B6C1F" w:rsidRDefault="006B6C1F" w:rsidP="00DC6178">
            <w:pPr>
              <w:jc w:val="center"/>
            </w:pPr>
            <w:r>
              <w:t xml:space="preserve">Среднесписочная численность работников (без внешних совместителей), занятых на микро-малых и средних предприятиях и у индивидуальных предпринимателей </w:t>
            </w:r>
          </w:p>
        </w:tc>
        <w:tc>
          <w:tcPr>
            <w:tcW w:w="1713" w:type="dxa"/>
          </w:tcPr>
          <w:p w:rsidR="006B6C1F" w:rsidRDefault="006B6C1F" w:rsidP="00DC6178">
            <w:pPr>
              <w:jc w:val="center"/>
            </w:pPr>
            <w:r>
              <w:t>чел</w:t>
            </w:r>
          </w:p>
        </w:tc>
        <w:tc>
          <w:tcPr>
            <w:tcW w:w="1714" w:type="dxa"/>
          </w:tcPr>
          <w:p w:rsidR="006B6C1F" w:rsidRDefault="006B6C1F" w:rsidP="00DC6178">
            <w:pPr>
              <w:jc w:val="center"/>
            </w:pPr>
            <w:r>
              <w:t>180</w:t>
            </w:r>
          </w:p>
        </w:tc>
        <w:tc>
          <w:tcPr>
            <w:tcW w:w="1714" w:type="dxa"/>
          </w:tcPr>
          <w:p w:rsidR="006B6C1F" w:rsidRDefault="006B6C1F" w:rsidP="00DC6178">
            <w:pPr>
              <w:jc w:val="center"/>
            </w:pPr>
            <w:r>
              <w:t>180</w:t>
            </w:r>
          </w:p>
        </w:tc>
        <w:tc>
          <w:tcPr>
            <w:tcW w:w="1714" w:type="dxa"/>
          </w:tcPr>
          <w:p w:rsidR="006B6C1F" w:rsidRDefault="006B6C1F" w:rsidP="00DC6178">
            <w:pPr>
              <w:jc w:val="center"/>
            </w:pPr>
            <w:r>
              <w:t>180</w:t>
            </w:r>
          </w:p>
        </w:tc>
      </w:tr>
    </w:tbl>
    <w:p w:rsidR="006B6C1F" w:rsidRDefault="006B6C1F" w:rsidP="009558E4">
      <w:pPr>
        <w:ind w:firstLine="709"/>
        <w:jc w:val="center"/>
        <w:rPr>
          <w:sz w:val="28"/>
          <w:szCs w:val="28"/>
        </w:rPr>
      </w:pPr>
    </w:p>
    <w:p w:rsidR="006B6C1F" w:rsidRDefault="006B6C1F" w:rsidP="00110532">
      <w:pPr>
        <w:ind w:firstLine="709"/>
        <w:jc w:val="both"/>
        <w:rPr>
          <w:sz w:val="28"/>
          <w:szCs w:val="28"/>
        </w:rPr>
      </w:pPr>
    </w:p>
    <w:p w:rsidR="006B6C1F" w:rsidRDefault="006B6C1F" w:rsidP="00110532">
      <w:pPr>
        <w:ind w:firstLine="709"/>
        <w:jc w:val="both"/>
        <w:rPr>
          <w:sz w:val="28"/>
          <w:szCs w:val="28"/>
        </w:rPr>
      </w:pPr>
    </w:p>
    <w:p w:rsidR="006B6C1F" w:rsidRDefault="006B6C1F" w:rsidP="00110532">
      <w:pPr>
        <w:ind w:firstLine="709"/>
        <w:jc w:val="both"/>
        <w:rPr>
          <w:sz w:val="28"/>
          <w:szCs w:val="28"/>
        </w:rPr>
      </w:pPr>
    </w:p>
    <w:p w:rsidR="006B6C1F" w:rsidRDefault="006B6C1F" w:rsidP="00110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C1F" w:rsidRDefault="006B6C1F" w:rsidP="00906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информирования заинтересованных граждан и субъектов предпринимательской деятельности о возможности и порядке получения муниципальной поддержки на сайте Администрации Холуйского сельского поселения  создана страничка «Малое и среднее предпринимательство». </w:t>
      </w:r>
    </w:p>
    <w:p w:rsidR="006B6C1F" w:rsidRPr="005B455F" w:rsidRDefault="006B6C1F" w:rsidP="00906099">
      <w:pPr>
        <w:ind w:firstLine="709"/>
        <w:rPr>
          <w:sz w:val="28"/>
          <w:szCs w:val="28"/>
        </w:rPr>
      </w:pPr>
      <w:r w:rsidRPr="00643DC0">
        <w:rPr>
          <w:sz w:val="28"/>
          <w:szCs w:val="28"/>
        </w:rPr>
        <w:t>Среди субъектов малого и среднего предпринимательства  Администрация Холуйского сельского поселения проводит различные конкурсы.</w:t>
      </w:r>
      <w:r w:rsidRPr="005B455F">
        <w:rPr>
          <w:sz w:val="28"/>
          <w:szCs w:val="28"/>
        </w:rPr>
        <w:t xml:space="preserve"> </w:t>
      </w:r>
    </w:p>
    <w:p w:rsidR="006B6C1F" w:rsidRDefault="006B6C1F" w:rsidP="00906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 коллегиального обсуждения наиболее важных проблем в развитии малого предпринимательства в поселении действует координационный Совет  при Администрации Холуйского сельского поселения.</w:t>
      </w:r>
    </w:p>
    <w:p w:rsidR="006B6C1F" w:rsidRDefault="006B6C1F" w:rsidP="00906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Несмотря на положительную динамику  развития малого и среднего предпринимательства, существует ряд причин и факторов, сдерживающих развитие данного сектора экономики, в том числе:</w:t>
      </w:r>
    </w:p>
    <w:p w:rsidR="006B6C1F" w:rsidRDefault="006B6C1F" w:rsidP="00906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дефицит материальных (зданий и помещений, оборудования) и финансовых  ресурсов для развития малого и среднего предпринимательства;</w:t>
      </w:r>
    </w:p>
    <w:p w:rsidR="006B6C1F" w:rsidRDefault="006B6C1F" w:rsidP="00906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нехватка квалифицированных кадров и недостаток у предпринимателей навыков ведения бизнеса, опыта управления.</w:t>
      </w:r>
    </w:p>
    <w:p w:rsidR="006B6C1F" w:rsidRDefault="006B6C1F" w:rsidP="00906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Отрицательное воздействие на развитие малого и среднего бизнеса оказывает также низкая платежеспособность населения. </w:t>
      </w:r>
    </w:p>
    <w:p w:rsidR="006B6C1F" w:rsidRDefault="006B6C1F" w:rsidP="00906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Обозначенные проблемы, сдерживающие развитие предпринимательства будут связаны с дальнейшей реализацией мер по поддержке малого и среднего предпринимательства на государственном, региональном и муниципальном уровнях, включая проводимую налоговую политику.</w:t>
      </w:r>
    </w:p>
    <w:p w:rsidR="006B6C1F" w:rsidRDefault="006B6C1F" w:rsidP="00906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развитие малого и среднего предпринимательства является  одним из главных факторов, определяющим устойчивое развитие экономики всего поселения на перспективу и поэтому поддержку предпринимательства необходимо рассматривать в качестве одного из приоритетных направлений социально-экономического развития Холуйского сельского поселения.</w:t>
      </w: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4424D9">
      <w:pPr>
        <w:ind w:firstLine="709"/>
        <w:jc w:val="center"/>
        <w:rPr>
          <w:b/>
          <w:bCs/>
          <w:sz w:val="28"/>
          <w:szCs w:val="28"/>
        </w:rPr>
      </w:pPr>
      <w:r w:rsidRPr="004424D9">
        <w:rPr>
          <w:b/>
          <w:bCs/>
          <w:sz w:val="28"/>
          <w:szCs w:val="28"/>
        </w:rPr>
        <w:t>3. Сведения о целевых индикаторах муниципальной программы</w:t>
      </w:r>
    </w:p>
    <w:p w:rsidR="006B6C1F" w:rsidRDefault="006B6C1F" w:rsidP="004424D9">
      <w:pPr>
        <w:ind w:firstLine="709"/>
        <w:jc w:val="center"/>
        <w:rPr>
          <w:b/>
          <w:bCs/>
          <w:sz w:val="28"/>
          <w:szCs w:val="28"/>
        </w:rPr>
      </w:pPr>
    </w:p>
    <w:p w:rsidR="006B6C1F" w:rsidRDefault="006B6C1F" w:rsidP="004424D9">
      <w:pPr>
        <w:ind w:firstLine="709"/>
        <w:rPr>
          <w:sz w:val="28"/>
          <w:szCs w:val="28"/>
        </w:rPr>
      </w:pPr>
      <w:r w:rsidRPr="004424D9">
        <w:rPr>
          <w:sz w:val="28"/>
          <w:szCs w:val="28"/>
        </w:rPr>
        <w:t>Основными целями мун</w:t>
      </w:r>
      <w:r>
        <w:rPr>
          <w:sz w:val="28"/>
          <w:szCs w:val="28"/>
        </w:rPr>
        <w:t>и</w:t>
      </w:r>
      <w:r w:rsidRPr="004424D9">
        <w:rPr>
          <w:sz w:val="28"/>
          <w:szCs w:val="28"/>
        </w:rPr>
        <w:t xml:space="preserve">ципальной программы </w:t>
      </w:r>
      <w:r>
        <w:rPr>
          <w:sz w:val="28"/>
          <w:szCs w:val="28"/>
        </w:rPr>
        <w:t>является развитие субъектов малого и среднего предпринимательства в целях формирования конкурентной среды в экономике поселения, увеличение числа субъектов малого и среднего предпринимательства, обеспечение занятости населения и развитие самозанятости, а также увеличение доли налогов в налоговых доходах бюджетов всех уровней, уплаченных субъектами малого и среднего предпринимательства.</w:t>
      </w:r>
    </w:p>
    <w:p w:rsidR="006B6C1F" w:rsidRDefault="006B6C1F" w:rsidP="004424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добиться следующих основных результатов:</w:t>
      </w:r>
    </w:p>
    <w:p w:rsidR="006B6C1F" w:rsidRDefault="006B6C1F" w:rsidP="004424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повышение благосостояния , уровня жизни и занятости населения Холуйского сельского поселения;</w:t>
      </w:r>
    </w:p>
    <w:p w:rsidR="006B6C1F" w:rsidRDefault="006B6C1F" w:rsidP="004424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создание благоприятной среды, способствующей активации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6B6C1F" w:rsidRDefault="006B6C1F" w:rsidP="004424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6B6C1F" w:rsidRDefault="006B6C1F" w:rsidP="004424D9">
      <w:pPr>
        <w:ind w:firstLine="709"/>
        <w:rPr>
          <w:sz w:val="28"/>
          <w:szCs w:val="28"/>
        </w:rPr>
      </w:pPr>
    </w:p>
    <w:p w:rsidR="006B6C1F" w:rsidRDefault="006B6C1F" w:rsidP="00980D1B">
      <w:pPr>
        <w:ind w:firstLine="709"/>
        <w:jc w:val="right"/>
        <w:rPr>
          <w:sz w:val="28"/>
          <w:szCs w:val="28"/>
        </w:rPr>
      </w:pPr>
    </w:p>
    <w:p w:rsidR="006B6C1F" w:rsidRDefault="006B6C1F" w:rsidP="00980D1B">
      <w:pPr>
        <w:ind w:firstLine="709"/>
        <w:jc w:val="right"/>
        <w:rPr>
          <w:sz w:val="28"/>
          <w:szCs w:val="28"/>
        </w:rPr>
      </w:pPr>
    </w:p>
    <w:p w:rsidR="006B6C1F" w:rsidRDefault="006B6C1F" w:rsidP="00980D1B">
      <w:pPr>
        <w:ind w:firstLine="709"/>
        <w:jc w:val="right"/>
        <w:rPr>
          <w:sz w:val="28"/>
          <w:szCs w:val="28"/>
        </w:rPr>
      </w:pPr>
    </w:p>
    <w:p w:rsidR="006B6C1F" w:rsidRDefault="006B6C1F" w:rsidP="00980D1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B6C1F" w:rsidRDefault="006B6C1F" w:rsidP="00980D1B">
      <w:pPr>
        <w:ind w:firstLine="709"/>
        <w:jc w:val="right"/>
        <w:rPr>
          <w:sz w:val="28"/>
          <w:szCs w:val="28"/>
        </w:rPr>
      </w:pPr>
    </w:p>
    <w:p w:rsidR="006B6C1F" w:rsidRPr="005235AB" w:rsidRDefault="006B6C1F" w:rsidP="005235AB">
      <w:pPr>
        <w:ind w:firstLine="709"/>
        <w:jc w:val="center"/>
        <w:rPr>
          <w:b/>
          <w:bCs/>
          <w:sz w:val="28"/>
          <w:szCs w:val="28"/>
        </w:rPr>
      </w:pPr>
      <w:r w:rsidRPr="005235AB">
        <w:rPr>
          <w:b/>
          <w:bCs/>
          <w:sz w:val="28"/>
          <w:szCs w:val="28"/>
        </w:rPr>
        <w:t>Сведения о целевых индикаторах (показателях) реализации Программы</w:t>
      </w:r>
    </w:p>
    <w:p w:rsidR="006B6C1F" w:rsidRDefault="006B6C1F" w:rsidP="00980D1B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2458"/>
        <w:gridCol w:w="1073"/>
        <w:gridCol w:w="991"/>
        <w:gridCol w:w="991"/>
        <w:gridCol w:w="1068"/>
        <w:gridCol w:w="1107"/>
        <w:gridCol w:w="991"/>
        <w:gridCol w:w="991"/>
      </w:tblGrid>
      <w:tr w:rsidR="006B6C1F" w:rsidRPr="00980D1B">
        <w:tc>
          <w:tcPr>
            <w:tcW w:w="611" w:type="dxa"/>
          </w:tcPr>
          <w:p w:rsidR="006B6C1F" w:rsidRPr="00980D1B" w:rsidRDefault="006B6C1F" w:rsidP="0042377A">
            <w:pPr>
              <w:jc w:val="right"/>
            </w:pPr>
            <w:r>
              <w:t>№ п/п</w:t>
            </w:r>
          </w:p>
        </w:tc>
        <w:tc>
          <w:tcPr>
            <w:tcW w:w="2458" w:type="dxa"/>
          </w:tcPr>
          <w:p w:rsidR="006B6C1F" w:rsidRPr="00980D1B" w:rsidRDefault="006B6C1F" w:rsidP="0042377A">
            <w:pPr>
              <w:jc w:val="right"/>
            </w:pPr>
            <w:r>
              <w:t>Наименование целевого индикатора (показателя)</w:t>
            </w:r>
          </w:p>
        </w:tc>
        <w:tc>
          <w:tcPr>
            <w:tcW w:w="1073" w:type="dxa"/>
          </w:tcPr>
          <w:p w:rsidR="006B6C1F" w:rsidRPr="00980D1B" w:rsidRDefault="006B6C1F" w:rsidP="0042377A">
            <w:pPr>
              <w:jc w:val="right"/>
            </w:pPr>
            <w:r>
              <w:t xml:space="preserve">ед.изм. </w:t>
            </w:r>
          </w:p>
        </w:tc>
        <w:tc>
          <w:tcPr>
            <w:tcW w:w="991" w:type="dxa"/>
          </w:tcPr>
          <w:p w:rsidR="006B6C1F" w:rsidRPr="00980D1B" w:rsidRDefault="006B6C1F" w:rsidP="0042377A">
            <w:pPr>
              <w:jc w:val="right"/>
            </w:pPr>
            <w:r>
              <w:t>2014 год</w:t>
            </w:r>
          </w:p>
        </w:tc>
        <w:tc>
          <w:tcPr>
            <w:tcW w:w="991" w:type="dxa"/>
          </w:tcPr>
          <w:p w:rsidR="006B6C1F" w:rsidRPr="00980D1B" w:rsidRDefault="006B6C1F" w:rsidP="0042377A">
            <w:pPr>
              <w:jc w:val="right"/>
            </w:pPr>
            <w:r>
              <w:t>2015 год</w:t>
            </w:r>
          </w:p>
        </w:tc>
        <w:tc>
          <w:tcPr>
            <w:tcW w:w="1068" w:type="dxa"/>
          </w:tcPr>
          <w:p w:rsidR="006B6C1F" w:rsidRDefault="006B6C1F" w:rsidP="0042377A">
            <w:pPr>
              <w:jc w:val="right"/>
            </w:pPr>
            <w:r>
              <w:t>2016 год</w:t>
            </w:r>
          </w:p>
          <w:p w:rsidR="006B6C1F" w:rsidRPr="00980D1B" w:rsidRDefault="006B6C1F" w:rsidP="0042377A">
            <w:pPr>
              <w:jc w:val="right"/>
            </w:pPr>
            <w:r>
              <w:t>оценка</w:t>
            </w:r>
          </w:p>
        </w:tc>
        <w:tc>
          <w:tcPr>
            <w:tcW w:w="1107" w:type="dxa"/>
          </w:tcPr>
          <w:p w:rsidR="006B6C1F" w:rsidRPr="00980D1B" w:rsidRDefault="006B6C1F" w:rsidP="0042377A">
            <w:pPr>
              <w:jc w:val="right"/>
            </w:pPr>
            <w:r>
              <w:t>2017год</w:t>
            </w:r>
          </w:p>
        </w:tc>
        <w:tc>
          <w:tcPr>
            <w:tcW w:w="991" w:type="dxa"/>
          </w:tcPr>
          <w:p w:rsidR="006B6C1F" w:rsidRPr="00980D1B" w:rsidRDefault="006B6C1F" w:rsidP="0042377A">
            <w:pPr>
              <w:jc w:val="right"/>
            </w:pPr>
            <w:r>
              <w:t>2018 год</w:t>
            </w:r>
          </w:p>
        </w:tc>
        <w:tc>
          <w:tcPr>
            <w:tcW w:w="991" w:type="dxa"/>
          </w:tcPr>
          <w:p w:rsidR="006B6C1F" w:rsidRPr="00980D1B" w:rsidRDefault="006B6C1F" w:rsidP="0042377A">
            <w:pPr>
              <w:jc w:val="right"/>
            </w:pPr>
            <w:r>
              <w:t>2019 год</w:t>
            </w:r>
          </w:p>
        </w:tc>
      </w:tr>
      <w:tr w:rsidR="006B6C1F" w:rsidRPr="00980D1B">
        <w:tc>
          <w:tcPr>
            <w:tcW w:w="611" w:type="dxa"/>
          </w:tcPr>
          <w:p w:rsidR="006B6C1F" w:rsidRDefault="006B6C1F" w:rsidP="0042377A">
            <w:pPr>
              <w:jc w:val="right"/>
            </w:pPr>
            <w:r>
              <w:t>1</w:t>
            </w:r>
          </w:p>
        </w:tc>
        <w:tc>
          <w:tcPr>
            <w:tcW w:w="2458" w:type="dxa"/>
          </w:tcPr>
          <w:p w:rsidR="006B6C1F" w:rsidRDefault="006B6C1F" w:rsidP="0042377A">
            <w:pPr>
              <w:jc w:val="right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073" w:type="dxa"/>
          </w:tcPr>
          <w:p w:rsidR="006B6C1F" w:rsidRDefault="006B6C1F" w:rsidP="0042377A">
            <w:pPr>
              <w:jc w:val="right"/>
            </w:pPr>
            <w:r>
              <w:t>%</w:t>
            </w:r>
          </w:p>
        </w:tc>
        <w:tc>
          <w:tcPr>
            <w:tcW w:w="991" w:type="dxa"/>
          </w:tcPr>
          <w:p w:rsidR="006B6C1F" w:rsidRDefault="006B6C1F" w:rsidP="0042377A">
            <w:pPr>
              <w:jc w:val="right"/>
            </w:pPr>
            <w:r>
              <w:t>60,0</w:t>
            </w:r>
          </w:p>
        </w:tc>
        <w:tc>
          <w:tcPr>
            <w:tcW w:w="991" w:type="dxa"/>
          </w:tcPr>
          <w:p w:rsidR="006B6C1F" w:rsidRDefault="006B6C1F" w:rsidP="0042377A">
            <w:pPr>
              <w:jc w:val="right"/>
            </w:pPr>
            <w:r>
              <w:t>61,0</w:t>
            </w:r>
          </w:p>
        </w:tc>
        <w:tc>
          <w:tcPr>
            <w:tcW w:w="1068" w:type="dxa"/>
          </w:tcPr>
          <w:p w:rsidR="006B6C1F" w:rsidRDefault="006B6C1F" w:rsidP="0042377A">
            <w:pPr>
              <w:jc w:val="right"/>
            </w:pPr>
            <w:r>
              <w:t>61,0</w:t>
            </w:r>
          </w:p>
        </w:tc>
        <w:tc>
          <w:tcPr>
            <w:tcW w:w="1107" w:type="dxa"/>
          </w:tcPr>
          <w:p w:rsidR="006B6C1F" w:rsidRDefault="006B6C1F" w:rsidP="0042377A">
            <w:pPr>
              <w:jc w:val="right"/>
            </w:pPr>
            <w:r>
              <w:t>61,0</w:t>
            </w:r>
          </w:p>
        </w:tc>
        <w:tc>
          <w:tcPr>
            <w:tcW w:w="991" w:type="dxa"/>
          </w:tcPr>
          <w:p w:rsidR="006B6C1F" w:rsidRDefault="006B6C1F" w:rsidP="0042377A">
            <w:pPr>
              <w:jc w:val="right"/>
            </w:pPr>
            <w:r>
              <w:t>61,0</w:t>
            </w:r>
          </w:p>
        </w:tc>
        <w:tc>
          <w:tcPr>
            <w:tcW w:w="991" w:type="dxa"/>
          </w:tcPr>
          <w:p w:rsidR="006B6C1F" w:rsidRDefault="006B6C1F" w:rsidP="0042377A">
            <w:pPr>
              <w:jc w:val="right"/>
            </w:pPr>
            <w:r>
              <w:t>61,0</w:t>
            </w:r>
          </w:p>
        </w:tc>
      </w:tr>
      <w:tr w:rsidR="006B6C1F" w:rsidRPr="00980D1B">
        <w:tc>
          <w:tcPr>
            <w:tcW w:w="611" w:type="dxa"/>
          </w:tcPr>
          <w:p w:rsidR="006B6C1F" w:rsidRDefault="006B6C1F" w:rsidP="003C15DE">
            <w:r>
              <w:t>2</w:t>
            </w:r>
          </w:p>
        </w:tc>
        <w:tc>
          <w:tcPr>
            <w:tcW w:w="2458" w:type="dxa"/>
          </w:tcPr>
          <w:p w:rsidR="006B6C1F" w:rsidRDefault="006B6C1F" w:rsidP="003C15DE">
            <w:r>
              <w:t xml:space="preserve">количество субъектов малого и среднего предпринимательства </w:t>
            </w:r>
          </w:p>
        </w:tc>
        <w:tc>
          <w:tcPr>
            <w:tcW w:w="1073" w:type="dxa"/>
          </w:tcPr>
          <w:p w:rsidR="006B6C1F" w:rsidRDefault="006B6C1F" w:rsidP="003C15DE">
            <w:r>
              <w:t>ед.</w:t>
            </w:r>
          </w:p>
        </w:tc>
        <w:tc>
          <w:tcPr>
            <w:tcW w:w="991" w:type="dxa"/>
          </w:tcPr>
          <w:p w:rsidR="006B6C1F" w:rsidRDefault="006B6C1F" w:rsidP="003C15DE">
            <w:r>
              <w:t>10</w:t>
            </w:r>
          </w:p>
        </w:tc>
        <w:tc>
          <w:tcPr>
            <w:tcW w:w="991" w:type="dxa"/>
          </w:tcPr>
          <w:p w:rsidR="006B6C1F" w:rsidRDefault="006B6C1F" w:rsidP="003C15DE">
            <w:r>
              <w:t>10</w:t>
            </w:r>
          </w:p>
        </w:tc>
        <w:tc>
          <w:tcPr>
            <w:tcW w:w="1068" w:type="dxa"/>
          </w:tcPr>
          <w:p w:rsidR="006B6C1F" w:rsidRDefault="006B6C1F" w:rsidP="003C15DE">
            <w:r>
              <w:t>10</w:t>
            </w:r>
          </w:p>
        </w:tc>
        <w:tc>
          <w:tcPr>
            <w:tcW w:w="1107" w:type="dxa"/>
          </w:tcPr>
          <w:p w:rsidR="006B6C1F" w:rsidRDefault="006B6C1F" w:rsidP="003C15DE">
            <w:r>
              <w:t>10</w:t>
            </w:r>
          </w:p>
        </w:tc>
        <w:tc>
          <w:tcPr>
            <w:tcW w:w="991" w:type="dxa"/>
          </w:tcPr>
          <w:p w:rsidR="006B6C1F" w:rsidRDefault="006B6C1F" w:rsidP="003C15DE">
            <w:r>
              <w:t>10</w:t>
            </w:r>
          </w:p>
        </w:tc>
        <w:tc>
          <w:tcPr>
            <w:tcW w:w="991" w:type="dxa"/>
          </w:tcPr>
          <w:p w:rsidR="006B6C1F" w:rsidRDefault="006B6C1F" w:rsidP="003C15DE">
            <w:r>
              <w:t>11</w:t>
            </w:r>
          </w:p>
        </w:tc>
      </w:tr>
    </w:tbl>
    <w:p w:rsidR="006B6C1F" w:rsidRPr="004424D9" w:rsidRDefault="006B6C1F" w:rsidP="00980D1B">
      <w:pPr>
        <w:ind w:firstLine="709"/>
        <w:jc w:val="right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Муниципальная программа реализуется посредством одной подпрограммы:</w:t>
      </w:r>
    </w:p>
    <w:p w:rsidR="006B6C1F" w:rsidRDefault="006B6C1F" w:rsidP="009060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Создание условий для развития малого и среднего предпринимательства.</w:t>
      </w: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906099">
      <w:pPr>
        <w:ind w:firstLine="709"/>
        <w:rPr>
          <w:sz w:val="28"/>
          <w:szCs w:val="28"/>
        </w:rPr>
      </w:pPr>
    </w:p>
    <w:p w:rsidR="006B6C1F" w:rsidRDefault="006B6C1F" w:rsidP="00733E9E">
      <w:pPr>
        <w:pStyle w:val="Pro-Gramma"/>
        <w:ind w:left="4536" w:firstLine="0"/>
        <w:jc w:val="right"/>
      </w:pPr>
      <w:r>
        <w:t xml:space="preserve">Приложение №1 </w:t>
      </w:r>
    </w:p>
    <w:p w:rsidR="006B6C1F" w:rsidRDefault="006B6C1F" w:rsidP="00733E9E">
      <w:pPr>
        <w:pStyle w:val="Pro-Gramma"/>
        <w:ind w:left="4536" w:firstLine="0"/>
        <w:jc w:val="right"/>
      </w:pPr>
      <w:r>
        <w:t xml:space="preserve">к муниципальной программе </w:t>
      </w:r>
    </w:p>
    <w:p w:rsidR="006B6C1F" w:rsidRDefault="006B6C1F" w:rsidP="00733E9E">
      <w:pPr>
        <w:pStyle w:val="Pro-Gramma"/>
        <w:ind w:left="4536" w:firstLine="0"/>
        <w:jc w:val="right"/>
      </w:pPr>
      <w:r>
        <w:t>Холуйского сельского поселения</w:t>
      </w:r>
    </w:p>
    <w:p w:rsidR="006B6C1F" w:rsidRPr="00D60DCE" w:rsidRDefault="006B6C1F" w:rsidP="00733E9E">
      <w:pPr>
        <w:pStyle w:val="Pro-Gramma"/>
        <w:ind w:left="4536" w:firstLine="0"/>
        <w:jc w:val="right"/>
      </w:pPr>
      <w:r>
        <w:t>«Поддержка малого и среднего предпринимательства»</w:t>
      </w:r>
    </w:p>
    <w:p w:rsidR="006B6C1F" w:rsidRDefault="006B6C1F" w:rsidP="00733E9E">
      <w:pPr>
        <w:pStyle w:val="Pro-Gramma"/>
        <w:spacing w:line="100" w:lineRule="atLeast"/>
        <w:ind w:left="4536" w:firstLine="0"/>
      </w:pPr>
    </w:p>
    <w:p w:rsidR="006B6C1F" w:rsidRDefault="006B6C1F" w:rsidP="00733E9E">
      <w:pPr>
        <w:pStyle w:val="Heading3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Подпрограмма </w:t>
      </w:r>
    </w:p>
    <w:p w:rsidR="006B6C1F" w:rsidRDefault="006B6C1F" w:rsidP="00733E9E">
      <w:pPr>
        <w:pStyle w:val="Heading3"/>
        <w:spacing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Создание условий для развития малого и среднего предпринимательства</w:t>
      </w:r>
      <w:r>
        <w:rPr>
          <w:sz w:val="28"/>
          <w:szCs w:val="28"/>
        </w:rPr>
        <w:t xml:space="preserve">» </w:t>
      </w:r>
    </w:p>
    <w:p w:rsidR="006B6C1F" w:rsidRDefault="006B6C1F" w:rsidP="00733E9E">
      <w:pPr>
        <w:pStyle w:val="Heading4"/>
      </w:pPr>
      <w:r>
        <w:rPr>
          <w:i/>
          <w:iCs/>
        </w:rPr>
        <w:t>1. Паспорт подпрограммы</w:t>
      </w:r>
    </w:p>
    <w:tbl>
      <w:tblPr>
        <w:tblW w:w="0" w:type="auto"/>
        <w:tblInd w:w="-106" w:type="dxa"/>
        <w:tblLayout w:type="fixed"/>
        <w:tblLook w:val="0000"/>
      </w:tblPr>
      <w:tblGrid>
        <w:gridCol w:w="2807"/>
        <w:gridCol w:w="7087"/>
      </w:tblGrid>
      <w:tr w:rsidR="006B6C1F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Default="006B6C1F" w:rsidP="00B7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</w:tr>
      <w:tr w:rsidR="006B6C1F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AF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Pr="00AE41E2" w:rsidRDefault="006B6C1F" w:rsidP="00AF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2019 годы</w:t>
            </w:r>
          </w:p>
        </w:tc>
      </w:tr>
      <w:tr w:rsidR="006B6C1F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 подпрограммы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Pr="00AE41E2" w:rsidRDefault="006B6C1F" w:rsidP="00B7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Холуйского сельского поселения</w:t>
            </w:r>
          </w:p>
        </w:tc>
      </w:tr>
      <w:tr w:rsidR="006B6C1F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Default="006B6C1F" w:rsidP="00B7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Холуйского сельского поселения</w:t>
            </w:r>
          </w:p>
        </w:tc>
      </w:tr>
      <w:tr w:rsidR="006B6C1F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Развитие субъектов малого и среднего предпринимательства  в целях формирования конкурентной среды в экономике поселения.</w:t>
            </w:r>
          </w:p>
          <w:p w:rsidR="006B6C1F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Увеличение числа субъектов малого и среднего предпринимательства.</w:t>
            </w:r>
          </w:p>
          <w:p w:rsidR="006B6C1F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Обеспечение занятости населения и развитие самозанятости.</w:t>
            </w:r>
          </w:p>
          <w:p w:rsidR="006B6C1F" w:rsidRDefault="006B6C1F" w:rsidP="00B70F07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Увеличение доли налогов в налоговых доходах  бюджетов всех уровней, уплаченных субъектами малого и среднего предпринимательства.</w:t>
            </w:r>
          </w:p>
        </w:tc>
      </w:tr>
      <w:tr w:rsidR="006B6C1F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Pr="00AE41E2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 w:rsidRPr="00BC53DF">
              <w:rPr>
                <w:color w:val="000000"/>
                <w:sz w:val="28"/>
                <w:szCs w:val="28"/>
              </w:rPr>
              <w:t xml:space="preserve">Общий объем бюджетных ассигнований  -  </w:t>
            </w:r>
            <w:r>
              <w:rPr>
                <w:b/>
                <w:bCs/>
                <w:color w:val="000000"/>
                <w:sz w:val="28"/>
                <w:szCs w:val="28"/>
              </w:rPr>
              <w:t>3000,00</w:t>
            </w:r>
            <w:r w:rsidRPr="00BC53D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BC53DF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6B6C1F" w:rsidRPr="00BC53DF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 w:rsidRPr="00BC53DF">
              <w:rPr>
                <w:color w:val="000000"/>
                <w:sz w:val="28"/>
                <w:szCs w:val="28"/>
              </w:rPr>
              <w:t xml:space="preserve">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BC53DF">
              <w:rPr>
                <w:color w:val="000000"/>
                <w:sz w:val="28"/>
                <w:szCs w:val="28"/>
              </w:rPr>
              <w:t xml:space="preserve"> год  - </w:t>
            </w:r>
            <w:r>
              <w:rPr>
                <w:color w:val="000000"/>
                <w:sz w:val="28"/>
                <w:szCs w:val="28"/>
              </w:rPr>
              <w:t>1000,00</w:t>
            </w:r>
            <w:r w:rsidRPr="00BC53DF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B6C1F" w:rsidRPr="00BC53DF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2018</w:t>
            </w:r>
            <w:r w:rsidRPr="00BC53DF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1000,00</w:t>
            </w:r>
            <w:r w:rsidRPr="00BC53DF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B6C1F" w:rsidRPr="00BC53DF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 w:rsidRPr="00BC53DF">
              <w:rPr>
                <w:color w:val="000000"/>
                <w:sz w:val="28"/>
                <w:szCs w:val="28"/>
              </w:rPr>
              <w:t xml:space="preserve">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BC53DF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1000,00</w:t>
            </w:r>
            <w:r w:rsidRPr="00BC53DF">
              <w:rPr>
                <w:color w:val="000000"/>
                <w:sz w:val="28"/>
                <w:szCs w:val="28"/>
              </w:rPr>
              <w:t>рублей.</w:t>
            </w:r>
          </w:p>
          <w:p w:rsidR="006B6C1F" w:rsidRPr="00BC53DF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 w:rsidRPr="00BC53DF">
              <w:rPr>
                <w:color w:val="000000"/>
                <w:sz w:val="28"/>
                <w:szCs w:val="28"/>
              </w:rPr>
              <w:t>- бюджет Холуйского сельского поселения:</w:t>
            </w:r>
          </w:p>
          <w:p w:rsidR="006B6C1F" w:rsidRPr="00BC53DF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 w:rsidRPr="00BC53DF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BC53DF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 xml:space="preserve">1000,00 </w:t>
            </w:r>
            <w:r w:rsidRPr="00BC53DF">
              <w:rPr>
                <w:color w:val="000000"/>
                <w:sz w:val="28"/>
                <w:szCs w:val="28"/>
              </w:rPr>
              <w:t>рублей;</w:t>
            </w:r>
          </w:p>
          <w:p w:rsidR="006B6C1F" w:rsidRPr="00BC53DF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 - 1000,00 </w:t>
            </w:r>
            <w:r w:rsidRPr="00BC53DF">
              <w:rPr>
                <w:color w:val="000000"/>
                <w:sz w:val="28"/>
                <w:szCs w:val="28"/>
              </w:rPr>
              <w:t>рублей;</w:t>
            </w:r>
          </w:p>
          <w:p w:rsidR="006B6C1F" w:rsidRPr="00AE41E2" w:rsidRDefault="006B6C1F" w:rsidP="006A3C4C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  <w:r w:rsidRPr="00BC53DF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1000,00 </w:t>
            </w:r>
            <w:r w:rsidRPr="00BC53DF">
              <w:rPr>
                <w:color w:val="000000"/>
                <w:sz w:val="28"/>
                <w:szCs w:val="28"/>
              </w:rPr>
              <w:t>рублей.</w:t>
            </w:r>
          </w:p>
        </w:tc>
      </w:tr>
      <w:tr w:rsidR="006B6C1F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Повышение благосостояния, уровня жизни и занятости населения Холуйского сельского поселения.</w:t>
            </w:r>
          </w:p>
          <w:p w:rsidR="006B6C1F" w:rsidRPr="00BC53DF" w:rsidRDefault="006B6C1F" w:rsidP="00B70F0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благоприятной среды, способствующей активации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</w:t>
            </w:r>
          </w:p>
        </w:tc>
      </w:tr>
    </w:tbl>
    <w:p w:rsidR="006B6C1F" w:rsidRPr="008143DD" w:rsidRDefault="006B6C1F" w:rsidP="00733E9E">
      <w:pPr>
        <w:pStyle w:val="1"/>
        <w:ind w:left="45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  <w:r>
        <w:rPr>
          <w:b/>
          <w:bCs/>
        </w:rPr>
        <w:t>2. Краткая характеристика сферы реализации подпрограммы.</w:t>
      </w: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BA691D">
      <w:pPr>
        <w:pStyle w:val="Pro-Gramma"/>
        <w:spacing w:line="100" w:lineRule="atLeast"/>
        <w:ind w:firstLine="0"/>
        <w:jc w:val="left"/>
      </w:pPr>
      <w:r>
        <w:rPr>
          <w:b/>
          <w:bCs/>
        </w:rPr>
        <w:tab/>
      </w:r>
      <w:r>
        <w:t>Реализация подпрограммы предполагает выполнение следующих основных мероприятий:</w:t>
      </w:r>
    </w:p>
    <w:p w:rsidR="006B6C1F" w:rsidRDefault="006B6C1F" w:rsidP="00BA691D">
      <w:pPr>
        <w:pStyle w:val="Pro-Gramma"/>
        <w:spacing w:line="100" w:lineRule="atLeast"/>
        <w:ind w:firstLine="0"/>
        <w:jc w:val="left"/>
        <w:rPr>
          <w:b/>
          <w:bCs/>
        </w:rPr>
      </w:pPr>
      <w:r>
        <w:tab/>
      </w:r>
      <w:r w:rsidRPr="00BA691D">
        <w:rPr>
          <w:b/>
          <w:bCs/>
        </w:rPr>
        <w:t xml:space="preserve">2.1. Обеспечение благоприятных условий для развития малого и среднего предпринимательства </w:t>
      </w:r>
    </w:p>
    <w:p w:rsidR="006B6C1F" w:rsidRDefault="006B6C1F" w:rsidP="00BA691D">
      <w:pPr>
        <w:pStyle w:val="Pro-Gramma"/>
        <w:spacing w:line="100" w:lineRule="atLeast"/>
        <w:ind w:firstLine="0"/>
        <w:jc w:val="left"/>
      </w:pPr>
      <w:r>
        <w:rPr>
          <w:b/>
          <w:bCs/>
        </w:rPr>
        <w:tab/>
      </w:r>
      <w:r>
        <w:t>Исполнителем основного мероприятия подпрограммы выступает Администрация Холуйского сельского поселения.</w:t>
      </w:r>
    </w:p>
    <w:p w:rsidR="006B6C1F" w:rsidRDefault="006B6C1F" w:rsidP="00BA691D">
      <w:pPr>
        <w:pStyle w:val="Pro-Gramma"/>
        <w:spacing w:line="100" w:lineRule="atLeast"/>
        <w:ind w:firstLine="0"/>
        <w:jc w:val="left"/>
      </w:pPr>
      <w:r w:rsidRPr="00BA691D">
        <w:rPr>
          <w:b/>
          <w:bCs/>
          <w:i/>
          <w:iCs/>
        </w:rPr>
        <w:tab/>
        <w:t>2.1.1 Проведение конкурсов  среди субъектов малого и среднего предпринимательства.</w:t>
      </w:r>
      <w:r w:rsidRPr="00D1077E">
        <w:rPr>
          <w:sz w:val="20"/>
          <w:szCs w:val="20"/>
        </w:rPr>
        <w:t xml:space="preserve"> </w:t>
      </w:r>
      <w:r w:rsidRPr="00D1077E">
        <w:t>Целью мероприятия является поддержка и развитие предпринимательства в Холуйском сельском поселении</w:t>
      </w:r>
      <w:r>
        <w:t>.</w:t>
      </w:r>
    </w:p>
    <w:p w:rsidR="006B6C1F" w:rsidRDefault="006B6C1F" w:rsidP="00BA691D">
      <w:pPr>
        <w:pStyle w:val="Pro-Gramma"/>
        <w:spacing w:line="100" w:lineRule="atLeast"/>
        <w:ind w:firstLine="0"/>
        <w:jc w:val="left"/>
      </w:pPr>
      <w:r>
        <w:tab/>
        <w:t xml:space="preserve">Планируется, что в рамках реализации данных мероприятий  в конкурсах примут участие около 8 субъектов малого и среднего предпринимательства. </w:t>
      </w:r>
    </w:p>
    <w:p w:rsidR="006B6C1F" w:rsidRDefault="006B6C1F" w:rsidP="00BA691D">
      <w:pPr>
        <w:pStyle w:val="Pro-Gramma"/>
        <w:spacing w:line="100" w:lineRule="atLeast"/>
        <w:ind w:firstLine="0"/>
        <w:jc w:val="left"/>
      </w:pPr>
      <w:r>
        <w:tab/>
        <w:t>Исполнителем  мероприятия  подпрограммы выступает Администрация Холуйского сельского поселения.</w:t>
      </w:r>
    </w:p>
    <w:p w:rsidR="006B6C1F" w:rsidRDefault="006B6C1F" w:rsidP="00BA691D">
      <w:pPr>
        <w:pStyle w:val="Pro-Gramma"/>
        <w:spacing w:line="100" w:lineRule="atLeast"/>
        <w:ind w:firstLine="0"/>
        <w:jc w:val="left"/>
      </w:pPr>
      <w:r>
        <w:tab/>
        <w:t>Срок реализации мероприятия -  2017-2019 годы</w:t>
      </w:r>
    </w:p>
    <w:p w:rsidR="006B6C1F" w:rsidRPr="00C35D53" w:rsidRDefault="006B6C1F" w:rsidP="00BA691D">
      <w:pPr>
        <w:pStyle w:val="Pro-Gramma"/>
        <w:spacing w:line="100" w:lineRule="atLeast"/>
        <w:ind w:firstLine="0"/>
        <w:jc w:val="left"/>
        <w:rPr>
          <w:b/>
          <w:bCs/>
          <w:i/>
          <w:iCs/>
        </w:rPr>
      </w:pPr>
      <w:r>
        <w:tab/>
      </w:r>
      <w:r w:rsidRPr="00C35D53">
        <w:rPr>
          <w:b/>
          <w:bCs/>
          <w:i/>
          <w:iCs/>
        </w:rPr>
        <w:t>2.1.2</w:t>
      </w:r>
      <w:r>
        <w:t xml:space="preserve">. </w:t>
      </w:r>
      <w:r w:rsidRPr="00C35D53">
        <w:rPr>
          <w:b/>
          <w:bCs/>
          <w:i/>
          <w:iCs/>
        </w:rPr>
        <w:t>Проведение «круглых столов» и семинаров с предпринимателями по вопросам взаимодействия с контролирующими органами</w:t>
      </w:r>
      <w:r>
        <w:rPr>
          <w:b/>
          <w:bCs/>
          <w:i/>
          <w:iCs/>
        </w:rPr>
        <w:t xml:space="preserve">. </w:t>
      </w:r>
      <w:r w:rsidRPr="00C35D53">
        <w:t>Ц</w:t>
      </w:r>
      <w:r>
        <w:t xml:space="preserve">елями данного мероприятия являются: </w:t>
      </w:r>
      <w:r w:rsidRPr="00C35D53">
        <w:t>рас</w:t>
      </w:r>
      <w:r>
        <w:t>ширение информационного обмена и о</w:t>
      </w:r>
      <w:r w:rsidRPr="00C35D53">
        <w:t>беспечение конструктивного взаимодействия с контролирующими организациями</w:t>
      </w:r>
      <w:r>
        <w:t>.</w:t>
      </w:r>
      <w:r w:rsidRPr="00C35D53">
        <w:rPr>
          <w:b/>
          <w:bCs/>
          <w:i/>
          <w:iCs/>
        </w:rPr>
        <w:t xml:space="preserve"> </w:t>
      </w:r>
    </w:p>
    <w:p w:rsidR="006B6C1F" w:rsidRDefault="006B6C1F" w:rsidP="00C35D53">
      <w:pPr>
        <w:pStyle w:val="Pro-Gramma"/>
        <w:spacing w:line="100" w:lineRule="atLeast"/>
        <w:ind w:firstLine="708"/>
        <w:jc w:val="left"/>
      </w:pPr>
      <w:r>
        <w:t>Исполнителем  мероприятия  подпрограммы выступает Администрация Холуйского сельского поселения.</w:t>
      </w:r>
    </w:p>
    <w:p w:rsidR="006B6C1F" w:rsidRDefault="006B6C1F" w:rsidP="00C35D53">
      <w:pPr>
        <w:pStyle w:val="Pro-Gramma"/>
        <w:spacing w:line="100" w:lineRule="atLeast"/>
        <w:ind w:firstLine="0"/>
        <w:jc w:val="left"/>
      </w:pPr>
      <w:r>
        <w:tab/>
        <w:t>Срок реализации мероприятия -  2017-2019 годы.</w:t>
      </w:r>
    </w:p>
    <w:p w:rsidR="006B6C1F" w:rsidRDefault="006B6C1F" w:rsidP="003D0B0C">
      <w:pPr>
        <w:pStyle w:val="Pro-Gramma"/>
        <w:spacing w:line="100" w:lineRule="atLeast"/>
        <w:ind w:firstLine="708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2.1.3.</w:t>
      </w:r>
      <w:r w:rsidRPr="003D0B0C">
        <w:rPr>
          <w:b/>
          <w:bCs/>
          <w:i/>
          <w:iCs/>
        </w:rPr>
        <w:t>Проведение в рамках общеобразовательного обучения цикла тематических семинаров по основам предпринимательской деятельности</w:t>
      </w:r>
      <w:r>
        <w:rPr>
          <w:b/>
          <w:bCs/>
          <w:i/>
          <w:iCs/>
        </w:rPr>
        <w:t xml:space="preserve">.   </w:t>
      </w:r>
    </w:p>
    <w:p w:rsidR="006B6C1F" w:rsidRPr="003D0B0C" w:rsidRDefault="006B6C1F" w:rsidP="003D0B0C">
      <w:pPr>
        <w:pStyle w:val="Pro-Gramma"/>
        <w:spacing w:line="100" w:lineRule="atLeast"/>
        <w:ind w:firstLine="0"/>
        <w:jc w:val="left"/>
      </w:pPr>
      <w:r>
        <w:rPr>
          <w:b/>
          <w:bCs/>
          <w:i/>
          <w:iCs/>
        </w:rPr>
        <w:t xml:space="preserve">          </w:t>
      </w:r>
      <w:r w:rsidRPr="003D0B0C">
        <w:t>Це</w:t>
      </w:r>
      <w:r>
        <w:t>лью мероприятия является п</w:t>
      </w:r>
      <w:r w:rsidRPr="003D0B0C">
        <w:t>омощь в самоопределении начинающих предпринимателей</w:t>
      </w:r>
      <w:r>
        <w:t xml:space="preserve">. </w:t>
      </w:r>
    </w:p>
    <w:p w:rsidR="006B6C1F" w:rsidRDefault="006B6C1F" w:rsidP="003D0B0C">
      <w:pPr>
        <w:pStyle w:val="Pro-Gramma"/>
        <w:spacing w:line="100" w:lineRule="atLeast"/>
        <w:ind w:firstLine="708"/>
        <w:jc w:val="left"/>
      </w:pPr>
      <w:r>
        <w:t>Исполнителем  мероприятия  подпрограммы выступает Администрация Холуйского сельского поселения.</w:t>
      </w:r>
    </w:p>
    <w:p w:rsidR="006B6C1F" w:rsidRDefault="006B6C1F" w:rsidP="003D0B0C">
      <w:pPr>
        <w:pStyle w:val="Pro-Gramma"/>
        <w:spacing w:line="100" w:lineRule="atLeast"/>
        <w:ind w:firstLine="0"/>
        <w:jc w:val="left"/>
      </w:pPr>
      <w:r>
        <w:tab/>
        <w:t>Срок реализации мероприятия -  2017-2019 годы.</w:t>
      </w:r>
    </w:p>
    <w:p w:rsidR="006B6C1F" w:rsidRDefault="006B6C1F" w:rsidP="003D0B0C">
      <w:pPr>
        <w:pStyle w:val="Pro-Gramma"/>
        <w:spacing w:line="100" w:lineRule="atLeast"/>
        <w:ind w:firstLine="708"/>
        <w:jc w:val="left"/>
      </w:pPr>
      <w:r w:rsidRPr="003D0B0C">
        <w:rPr>
          <w:b/>
          <w:bCs/>
          <w:i/>
          <w:iCs/>
        </w:rPr>
        <w:t>2.1.4.Привлечение субъектов малого и среднего предпринимательства к выполнению муниципальных заказов</w:t>
      </w:r>
      <w:r>
        <w:rPr>
          <w:b/>
          <w:bCs/>
          <w:i/>
          <w:iCs/>
        </w:rPr>
        <w:t xml:space="preserve">. </w:t>
      </w:r>
      <w:r>
        <w:t>Целью мероприятия является о</w:t>
      </w:r>
      <w:r w:rsidRPr="003D0B0C">
        <w:t>беспечение равного доступа к выполнению муниципальных заказов на конкурсной основе</w:t>
      </w:r>
      <w:r>
        <w:t xml:space="preserve">. </w:t>
      </w:r>
    </w:p>
    <w:p w:rsidR="006B6C1F" w:rsidRDefault="006B6C1F" w:rsidP="00D26F8E">
      <w:pPr>
        <w:pStyle w:val="Pro-Gramma"/>
        <w:spacing w:line="100" w:lineRule="atLeast"/>
        <w:ind w:firstLine="708"/>
        <w:jc w:val="left"/>
      </w:pPr>
      <w:r>
        <w:t>Исполнителем  мероприятия  подпрограммы выступает Администрация Холуйского сельского поселения.</w:t>
      </w:r>
    </w:p>
    <w:p w:rsidR="006B6C1F" w:rsidRDefault="006B6C1F" w:rsidP="00D26F8E">
      <w:pPr>
        <w:pStyle w:val="Pro-Gramma"/>
        <w:spacing w:line="100" w:lineRule="atLeast"/>
        <w:ind w:firstLine="0"/>
        <w:jc w:val="left"/>
      </w:pPr>
      <w:r>
        <w:tab/>
        <w:t>Срок реализации мероприятия -  2017-2019 годы.</w:t>
      </w:r>
    </w:p>
    <w:p w:rsidR="006B6C1F" w:rsidRPr="003D0B0C" w:rsidRDefault="006B6C1F" w:rsidP="003D0B0C">
      <w:pPr>
        <w:pStyle w:val="Pro-Gramma"/>
        <w:spacing w:line="100" w:lineRule="atLeast"/>
        <w:ind w:firstLine="708"/>
        <w:jc w:val="left"/>
      </w:pPr>
    </w:p>
    <w:p w:rsidR="006B6C1F" w:rsidRPr="003D0B0C" w:rsidRDefault="006B6C1F" w:rsidP="00BA691D">
      <w:pPr>
        <w:pStyle w:val="Pro-Gramma"/>
        <w:spacing w:line="100" w:lineRule="atLeast"/>
        <w:ind w:firstLine="0"/>
        <w:jc w:val="left"/>
      </w:pPr>
    </w:p>
    <w:p w:rsidR="006B6C1F" w:rsidRPr="00BA6A3E" w:rsidRDefault="006B6C1F" w:rsidP="00BA6A3E">
      <w:pPr>
        <w:pStyle w:val="Pro-Gramma"/>
        <w:spacing w:line="100" w:lineRule="atLeast"/>
        <w:ind w:firstLine="0"/>
        <w:jc w:val="right"/>
        <w:rPr>
          <w:b/>
          <w:bCs/>
          <w:i/>
          <w:iCs/>
        </w:rPr>
      </w:pPr>
      <w:r w:rsidRPr="00BA6A3E">
        <w:rPr>
          <w:b/>
          <w:bCs/>
          <w:i/>
          <w:iCs/>
        </w:rPr>
        <w:t xml:space="preserve">Таблица 1 </w:t>
      </w:r>
    </w:p>
    <w:p w:rsidR="006B6C1F" w:rsidRPr="00BA6A3E" w:rsidRDefault="006B6C1F" w:rsidP="004F18EC">
      <w:pPr>
        <w:pStyle w:val="Pro-Gramma"/>
        <w:spacing w:line="100" w:lineRule="atLeast"/>
        <w:ind w:firstLine="0"/>
        <w:jc w:val="center"/>
        <w:rPr>
          <w:b/>
          <w:bCs/>
          <w:i/>
          <w:iCs/>
        </w:rPr>
      </w:pPr>
      <w:r w:rsidRPr="00BA6A3E">
        <w:rPr>
          <w:b/>
          <w:bCs/>
          <w:i/>
          <w:iCs/>
        </w:rPr>
        <w:t>3. Целевые индикаторы (показатели) подпрограммы</w:t>
      </w:r>
    </w:p>
    <w:p w:rsidR="006B6C1F" w:rsidRDefault="006B6C1F" w:rsidP="00BA691D">
      <w:pPr>
        <w:pStyle w:val="Pro-Gramma"/>
        <w:spacing w:line="100" w:lineRule="atLeast"/>
        <w:ind w:firstLine="0"/>
        <w:jc w:val="left"/>
      </w:pPr>
    </w:p>
    <w:p w:rsidR="006B6C1F" w:rsidRDefault="006B6C1F" w:rsidP="00BA691D">
      <w:pPr>
        <w:pStyle w:val="Pro-Gramma"/>
        <w:spacing w:line="100" w:lineRule="atLeast"/>
        <w:ind w:firstLine="0"/>
        <w:jc w:val="lef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2458"/>
        <w:gridCol w:w="1073"/>
        <w:gridCol w:w="991"/>
        <w:gridCol w:w="991"/>
        <w:gridCol w:w="1068"/>
        <w:gridCol w:w="1107"/>
        <w:gridCol w:w="991"/>
        <w:gridCol w:w="991"/>
      </w:tblGrid>
      <w:tr w:rsidR="006B6C1F" w:rsidRPr="00980D1B">
        <w:tc>
          <w:tcPr>
            <w:tcW w:w="611" w:type="dxa"/>
            <w:vMerge w:val="restart"/>
          </w:tcPr>
          <w:p w:rsidR="006B6C1F" w:rsidRPr="00980D1B" w:rsidRDefault="006B6C1F" w:rsidP="0042377A">
            <w:pPr>
              <w:jc w:val="right"/>
            </w:pPr>
            <w:r>
              <w:t>№ п/п</w:t>
            </w:r>
          </w:p>
        </w:tc>
        <w:tc>
          <w:tcPr>
            <w:tcW w:w="2458" w:type="dxa"/>
            <w:vMerge w:val="restart"/>
          </w:tcPr>
          <w:p w:rsidR="006B6C1F" w:rsidRPr="00980D1B" w:rsidRDefault="006B6C1F" w:rsidP="0042377A">
            <w:pPr>
              <w:jc w:val="right"/>
            </w:pPr>
            <w:r>
              <w:t>Наименование целевого индикатора (показателя)</w:t>
            </w:r>
          </w:p>
        </w:tc>
        <w:tc>
          <w:tcPr>
            <w:tcW w:w="1073" w:type="dxa"/>
            <w:vMerge w:val="restart"/>
          </w:tcPr>
          <w:p w:rsidR="006B6C1F" w:rsidRPr="00980D1B" w:rsidRDefault="006B6C1F" w:rsidP="0042377A">
            <w:pPr>
              <w:jc w:val="right"/>
            </w:pPr>
            <w:r>
              <w:t xml:space="preserve">ед.изм. </w:t>
            </w:r>
          </w:p>
        </w:tc>
        <w:tc>
          <w:tcPr>
            <w:tcW w:w="6139" w:type="dxa"/>
            <w:gridSpan w:val="6"/>
          </w:tcPr>
          <w:p w:rsidR="006B6C1F" w:rsidRPr="00980D1B" w:rsidRDefault="006B6C1F" w:rsidP="0042377A">
            <w:pPr>
              <w:jc w:val="right"/>
            </w:pPr>
            <w:r>
              <w:t>Значения целевых индикаторов (показателей)</w:t>
            </w:r>
          </w:p>
        </w:tc>
      </w:tr>
      <w:tr w:rsidR="006B6C1F" w:rsidRPr="00980D1B">
        <w:tc>
          <w:tcPr>
            <w:tcW w:w="611" w:type="dxa"/>
            <w:vMerge/>
          </w:tcPr>
          <w:p w:rsidR="006B6C1F" w:rsidRDefault="006B6C1F" w:rsidP="0042377A">
            <w:pPr>
              <w:jc w:val="right"/>
            </w:pPr>
          </w:p>
        </w:tc>
        <w:tc>
          <w:tcPr>
            <w:tcW w:w="2458" w:type="dxa"/>
            <w:vMerge/>
          </w:tcPr>
          <w:p w:rsidR="006B6C1F" w:rsidRDefault="006B6C1F" w:rsidP="0042377A">
            <w:pPr>
              <w:jc w:val="right"/>
            </w:pPr>
          </w:p>
        </w:tc>
        <w:tc>
          <w:tcPr>
            <w:tcW w:w="1073" w:type="dxa"/>
            <w:vMerge/>
          </w:tcPr>
          <w:p w:rsidR="006B6C1F" w:rsidRDefault="006B6C1F" w:rsidP="0042377A">
            <w:pPr>
              <w:jc w:val="right"/>
            </w:pPr>
          </w:p>
        </w:tc>
        <w:tc>
          <w:tcPr>
            <w:tcW w:w="991" w:type="dxa"/>
          </w:tcPr>
          <w:p w:rsidR="006B6C1F" w:rsidRPr="00980D1B" w:rsidRDefault="006B6C1F" w:rsidP="0042377A">
            <w:pPr>
              <w:jc w:val="right"/>
            </w:pPr>
            <w:r>
              <w:t>2014 год</w:t>
            </w:r>
          </w:p>
        </w:tc>
        <w:tc>
          <w:tcPr>
            <w:tcW w:w="991" w:type="dxa"/>
          </w:tcPr>
          <w:p w:rsidR="006B6C1F" w:rsidRPr="00980D1B" w:rsidRDefault="006B6C1F" w:rsidP="0042377A">
            <w:pPr>
              <w:jc w:val="right"/>
            </w:pPr>
            <w:r>
              <w:t>2015 год</w:t>
            </w:r>
          </w:p>
        </w:tc>
        <w:tc>
          <w:tcPr>
            <w:tcW w:w="1068" w:type="dxa"/>
          </w:tcPr>
          <w:p w:rsidR="006B6C1F" w:rsidRDefault="006B6C1F" w:rsidP="0042377A">
            <w:pPr>
              <w:jc w:val="right"/>
            </w:pPr>
            <w:r>
              <w:t>2016 год</w:t>
            </w:r>
          </w:p>
          <w:p w:rsidR="006B6C1F" w:rsidRPr="00980D1B" w:rsidRDefault="006B6C1F" w:rsidP="0042377A">
            <w:pPr>
              <w:jc w:val="right"/>
            </w:pPr>
            <w:r>
              <w:t>оценка</w:t>
            </w:r>
          </w:p>
        </w:tc>
        <w:tc>
          <w:tcPr>
            <w:tcW w:w="1107" w:type="dxa"/>
          </w:tcPr>
          <w:p w:rsidR="006B6C1F" w:rsidRPr="00980D1B" w:rsidRDefault="006B6C1F" w:rsidP="0042377A">
            <w:pPr>
              <w:jc w:val="right"/>
            </w:pPr>
            <w:r>
              <w:t>2017год</w:t>
            </w:r>
          </w:p>
        </w:tc>
        <w:tc>
          <w:tcPr>
            <w:tcW w:w="991" w:type="dxa"/>
          </w:tcPr>
          <w:p w:rsidR="006B6C1F" w:rsidRPr="00980D1B" w:rsidRDefault="006B6C1F" w:rsidP="0042377A">
            <w:pPr>
              <w:jc w:val="right"/>
            </w:pPr>
            <w:r>
              <w:t>2018 год</w:t>
            </w:r>
          </w:p>
        </w:tc>
        <w:tc>
          <w:tcPr>
            <w:tcW w:w="991" w:type="dxa"/>
          </w:tcPr>
          <w:p w:rsidR="006B6C1F" w:rsidRDefault="006B6C1F" w:rsidP="0042377A">
            <w:pPr>
              <w:jc w:val="right"/>
            </w:pPr>
            <w:r>
              <w:t xml:space="preserve">2019 </w:t>
            </w:r>
          </w:p>
          <w:p w:rsidR="006B6C1F" w:rsidRPr="00980D1B" w:rsidRDefault="006B6C1F" w:rsidP="0042377A">
            <w:pPr>
              <w:jc w:val="right"/>
            </w:pPr>
            <w:r>
              <w:t>год</w:t>
            </w:r>
          </w:p>
        </w:tc>
      </w:tr>
      <w:tr w:rsidR="006B6C1F" w:rsidRPr="00980D1B">
        <w:tc>
          <w:tcPr>
            <w:tcW w:w="611" w:type="dxa"/>
          </w:tcPr>
          <w:p w:rsidR="006B6C1F" w:rsidRDefault="006B6C1F" w:rsidP="0042377A">
            <w:pPr>
              <w:jc w:val="right"/>
            </w:pPr>
            <w:r>
              <w:t>1</w:t>
            </w:r>
          </w:p>
        </w:tc>
        <w:tc>
          <w:tcPr>
            <w:tcW w:w="2458" w:type="dxa"/>
          </w:tcPr>
          <w:p w:rsidR="006B6C1F" w:rsidRDefault="006B6C1F" w:rsidP="0042377A">
            <w:pPr>
              <w:jc w:val="right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073" w:type="dxa"/>
          </w:tcPr>
          <w:p w:rsidR="006B6C1F" w:rsidRDefault="006B6C1F" w:rsidP="0042377A">
            <w:pPr>
              <w:jc w:val="right"/>
            </w:pPr>
            <w:r>
              <w:t>%</w:t>
            </w:r>
          </w:p>
        </w:tc>
        <w:tc>
          <w:tcPr>
            <w:tcW w:w="991" w:type="dxa"/>
          </w:tcPr>
          <w:p w:rsidR="006B6C1F" w:rsidRDefault="006B6C1F" w:rsidP="0042377A">
            <w:pPr>
              <w:jc w:val="right"/>
            </w:pPr>
            <w:r>
              <w:t>60,0</w:t>
            </w:r>
          </w:p>
        </w:tc>
        <w:tc>
          <w:tcPr>
            <w:tcW w:w="991" w:type="dxa"/>
          </w:tcPr>
          <w:p w:rsidR="006B6C1F" w:rsidRDefault="006B6C1F" w:rsidP="0042377A">
            <w:pPr>
              <w:jc w:val="right"/>
            </w:pPr>
            <w:r>
              <w:t>61,0</w:t>
            </w:r>
          </w:p>
        </w:tc>
        <w:tc>
          <w:tcPr>
            <w:tcW w:w="1068" w:type="dxa"/>
          </w:tcPr>
          <w:p w:rsidR="006B6C1F" w:rsidRDefault="006B6C1F" w:rsidP="0042377A">
            <w:pPr>
              <w:jc w:val="right"/>
            </w:pPr>
            <w:r>
              <w:t>61,0</w:t>
            </w:r>
          </w:p>
        </w:tc>
        <w:tc>
          <w:tcPr>
            <w:tcW w:w="1107" w:type="dxa"/>
          </w:tcPr>
          <w:p w:rsidR="006B6C1F" w:rsidRDefault="006B6C1F" w:rsidP="0042377A">
            <w:pPr>
              <w:jc w:val="right"/>
            </w:pPr>
            <w:r>
              <w:t>61,0</w:t>
            </w:r>
          </w:p>
        </w:tc>
        <w:tc>
          <w:tcPr>
            <w:tcW w:w="991" w:type="dxa"/>
          </w:tcPr>
          <w:p w:rsidR="006B6C1F" w:rsidRDefault="006B6C1F" w:rsidP="0042377A">
            <w:pPr>
              <w:jc w:val="right"/>
            </w:pPr>
            <w:r>
              <w:t>61,0</w:t>
            </w:r>
          </w:p>
        </w:tc>
        <w:tc>
          <w:tcPr>
            <w:tcW w:w="991" w:type="dxa"/>
          </w:tcPr>
          <w:p w:rsidR="006B6C1F" w:rsidRDefault="006B6C1F" w:rsidP="0042377A">
            <w:pPr>
              <w:jc w:val="right"/>
            </w:pPr>
            <w:r>
              <w:t>61,0</w:t>
            </w:r>
          </w:p>
        </w:tc>
      </w:tr>
      <w:tr w:rsidR="006B6C1F" w:rsidRPr="00980D1B">
        <w:tc>
          <w:tcPr>
            <w:tcW w:w="611" w:type="dxa"/>
          </w:tcPr>
          <w:p w:rsidR="006B6C1F" w:rsidRDefault="006B6C1F" w:rsidP="00AF2605">
            <w:r>
              <w:t>2</w:t>
            </w:r>
          </w:p>
        </w:tc>
        <w:tc>
          <w:tcPr>
            <w:tcW w:w="2458" w:type="dxa"/>
          </w:tcPr>
          <w:p w:rsidR="006B6C1F" w:rsidRDefault="006B6C1F" w:rsidP="00AF2605">
            <w:r>
              <w:t xml:space="preserve">количество субъектов малого и среднего предпринимательства </w:t>
            </w:r>
          </w:p>
        </w:tc>
        <w:tc>
          <w:tcPr>
            <w:tcW w:w="1073" w:type="dxa"/>
          </w:tcPr>
          <w:p w:rsidR="006B6C1F" w:rsidRDefault="006B6C1F" w:rsidP="00AF2605">
            <w:r>
              <w:t>ед.</w:t>
            </w:r>
          </w:p>
        </w:tc>
        <w:tc>
          <w:tcPr>
            <w:tcW w:w="991" w:type="dxa"/>
          </w:tcPr>
          <w:p w:rsidR="006B6C1F" w:rsidRDefault="006B6C1F" w:rsidP="00AF2605">
            <w:r>
              <w:t>10</w:t>
            </w:r>
          </w:p>
        </w:tc>
        <w:tc>
          <w:tcPr>
            <w:tcW w:w="991" w:type="dxa"/>
          </w:tcPr>
          <w:p w:rsidR="006B6C1F" w:rsidRDefault="006B6C1F" w:rsidP="00AF2605">
            <w:r>
              <w:t>10</w:t>
            </w:r>
          </w:p>
        </w:tc>
        <w:tc>
          <w:tcPr>
            <w:tcW w:w="1068" w:type="dxa"/>
          </w:tcPr>
          <w:p w:rsidR="006B6C1F" w:rsidRDefault="006B6C1F" w:rsidP="00AF2605">
            <w:r>
              <w:t>10</w:t>
            </w:r>
          </w:p>
        </w:tc>
        <w:tc>
          <w:tcPr>
            <w:tcW w:w="1107" w:type="dxa"/>
          </w:tcPr>
          <w:p w:rsidR="006B6C1F" w:rsidRDefault="006B6C1F" w:rsidP="00AF2605">
            <w:r>
              <w:t>10</w:t>
            </w:r>
          </w:p>
        </w:tc>
        <w:tc>
          <w:tcPr>
            <w:tcW w:w="991" w:type="dxa"/>
          </w:tcPr>
          <w:p w:rsidR="006B6C1F" w:rsidRDefault="006B6C1F" w:rsidP="00AF2605">
            <w:r>
              <w:t>10</w:t>
            </w:r>
          </w:p>
        </w:tc>
        <w:tc>
          <w:tcPr>
            <w:tcW w:w="991" w:type="dxa"/>
          </w:tcPr>
          <w:p w:rsidR="006B6C1F" w:rsidRDefault="006B6C1F" w:rsidP="00AF2605">
            <w:r>
              <w:t>11</w:t>
            </w:r>
          </w:p>
        </w:tc>
      </w:tr>
    </w:tbl>
    <w:p w:rsidR="006B6C1F" w:rsidRPr="004424D9" w:rsidRDefault="006B6C1F" w:rsidP="004F18EC">
      <w:pPr>
        <w:ind w:firstLine="709"/>
        <w:jc w:val="right"/>
        <w:rPr>
          <w:sz w:val="28"/>
          <w:szCs w:val="28"/>
        </w:rPr>
      </w:pPr>
    </w:p>
    <w:p w:rsidR="006B6C1F" w:rsidRDefault="006B6C1F" w:rsidP="00BA691D">
      <w:pPr>
        <w:pStyle w:val="Pro-Gramma"/>
        <w:spacing w:line="100" w:lineRule="atLeast"/>
        <w:ind w:firstLine="0"/>
        <w:jc w:val="left"/>
      </w:pPr>
    </w:p>
    <w:p w:rsidR="006B6C1F" w:rsidRPr="00BA691D" w:rsidRDefault="006B6C1F" w:rsidP="00BA691D">
      <w:pPr>
        <w:pStyle w:val="Pro-Gramma"/>
        <w:spacing w:line="100" w:lineRule="atLeast"/>
        <w:ind w:firstLine="0"/>
        <w:jc w:val="left"/>
      </w:pPr>
      <w:r>
        <w:tab/>
      </w:r>
    </w:p>
    <w:p w:rsidR="006B6C1F" w:rsidRDefault="006B6C1F" w:rsidP="00733E9E">
      <w:pPr>
        <w:pStyle w:val="Pro-Gramma"/>
        <w:spacing w:line="100" w:lineRule="atLeast"/>
        <w:ind w:firstLine="0"/>
      </w:pPr>
      <w:r>
        <w:t xml:space="preserve">      В рамках реализации подпрограммы осуществляется использование денежных средств Администрации Холуйского сельского поселения и средств областного бюджета. Денежные средства расходуются на мероприятия связанные с совершенствованием сети автомобильных дорог, поддержанием их эксплуатационного состояния, а также на мероприятия связанные с капитальным и текущим ремонтом дорожного покрытия. </w:t>
      </w:r>
      <w:r>
        <w:tab/>
      </w:r>
    </w:p>
    <w:p w:rsidR="006B6C1F" w:rsidRPr="005C238E" w:rsidRDefault="006B6C1F" w:rsidP="00733E9E">
      <w:pPr>
        <w:pStyle w:val="Pro-Gramma"/>
        <w:spacing w:line="100" w:lineRule="atLeast"/>
        <w:ind w:firstLine="0"/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Default="006B6C1F" w:rsidP="00733E9E">
      <w:pPr>
        <w:pStyle w:val="Pro-Gramma"/>
        <w:spacing w:line="100" w:lineRule="atLeast"/>
        <w:ind w:firstLine="0"/>
        <w:jc w:val="center"/>
        <w:rPr>
          <w:b/>
          <w:bCs/>
        </w:rPr>
      </w:pPr>
    </w:p>
    <w:p w:rsidR="006B6C1F" w:rsidRPr="00EB3B6C" w:rsidRDefault="006B6C1F" w:rsidP="00733E9E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Таблица 2</w:t>
      </w:r>
    </w:p>
    <w:p w:rsidR="006B6C1F" w:rsidRPr="00BA6A3E" w:rsidRDefault="006B6C1F" w:rsidP="00733E9E">
      <w:pPr>
        <w:spacing w:after="120" w:line="100" w:lineRule="atLeast"/>
        <w:jc w:val="center"/>
        <w:rPr>
          <w:b/>
          <w:bCs/>
          <w:i/>
          <w:iCs/>
          <w:sz w:val="28"/>
          <w:szCs w:val="28"/>
        </w:rPr>
      </w:pPr>
      <w:r w:rsidRPr="00BA6A3E">
        <w:rPr>
          <w:b/>
          <w:bCs/>
          <w:i/>
          <w:iCs/>
          <w:sz w:val="28"/>
          <w:szCs w:val="28"/>
        </w:rPr>
        <w:t>Ресурсное обеспечение реализации мероприятий подпрограммы</w:t>
      </w:r>
    </w:p>
    <w:p w:rsidR="006B6C1F" w:rsidRPr="00792F02" w:rsidRDefault="006B6C1F" w:rsidP="00733E9E">
      <w:pPr>
        <w:spacing w:after="120" w:line="100" w:lineRule="atLeast"/>
        <w:jc w:val="right"/>
        <w:rPr>
          <w:b/>
          <w:bCs/>
          <w:sz w:val="28"/>
          <w:szCs w:val="28"/>
        </w:rPr>
      </w:pPr>
      <w:r w:rsidRPr="00AD16C7">
        <w:rPr>
          <w:sz w:val="28"/>
          <w:szCs w:val="28"/>
        </w:rPr>
        <w:t>(тыс. руб)</w:t>
      </w:r>
    </w:p>
    <w:tbl>
      <w:tblPr>
        <w:tblW w:w="0" w:type="auto"/>
        <w:tblInd w:w="-106" w:type="dxa"/>
        <w:tblLayout w:type="fixed"/>
        <w:tblLook w:val="0000"/>
      </w:tblPr>
      <w:tblGrid>
        <w:gridCol w:w="616"/>
        <w:gridCol w:w="3041"/>
        <w:gridCol w:w="1843"/>
        <w:gridCol w:w="1559"/>
        <w:gridCol w:w="1418"/>
        <w:gridCol w:w="1559"/>
      </w:tblGrid>
      <w:tr w:rsidR="006B6C1F">
        <w:trPr>
          <w:cantSplit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</w:rPr>
              <w:t xml:space="preserve"> п/п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Default="006B6C1F" w:rsidP="00B70F07">
            <w:pPr>
              <w:jc w:val="center"/>
            </w:pPr>
            <w:r>
              <w:rPr>
                <w:b/>
                <w:bCs/>
              </w:rPr>
              <w:t>2019</w:t>
            </w:r>
          </w:p>
        </w:tc>
      </w:tr>
      <w:tr w:rsidR="006B6C1F">
        <w:trPr>
          <w:cantSplit/>
        </w:trPr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rPr>
                <w:b/>
                <w:bCs/>
              </w:rPr>
            </w:pPr>
            <w: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Pr="00903748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Pr="00903748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Pr="00903748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B6C1F">
        <w:trPr>
          <w:cantSplit/>
        </w:trPr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rPr>
                <w:b/>
                <w:bCs/>
              </w:rPr>
            </w:pPr>
            <w: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Default="006B6C1F" w:rsidP="00B70F07">
            <w:pPr>
              <w:jc w:val="center"/>
            </w:pPr>
          </w:p>
        </w:tc>
      </w:tr>
      <w:tr w:rsidR="006B6C1F">
        <w:trPr>
          <w:cantSplit/>
        </w:trPr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rPr>
                <w:b/>
                <w:bCs/>
              </w:rPr>
            </w:pPr>
            <w:r>
              <w:t>- бюджет Холуйского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Pr="00903748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C1F" w:rsidRPr="00903748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Pr="00903748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B6C1F">
        <w:trPr>
          <w:cantSplit/>
          <w:trHeight w:val="19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C1F" w:rsidRPr="00AD16C7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F" w:rsidRDefault="006B6C1F" w:rsidP="00B70F07">
            <w:pPr>
              <w:rPr>
                <w:b/>
                <w:bCs/>
              </w:rPr>
            </w:pPr>
            <w:r w:rsidRPr="00BA691D">
              <w:rPr>
                <w:b/>
                <w:bCs/>
              </w:rPr>
              <w:t>Обеспечение благоприятных условий для развития малого и среднего предпринимательства</w:t>
            </w:r>
          </w:p>
          <w:p w:rsidR="006B6C1F" w:rsidRDefault="006B6C1F" w:rsidP="00B70F0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F" w:rsidRPr="00BA6A3E" w:rsidRDefault="006B6C1F" w:rsidP="00B70F07">
            <w:pPr>
              <w:jc w:val="center"/>
              <w:rPr>
                <w:b/>
                <w:bCs/>
                <w:sz w:val="20"/>
                <w:szCs w:val="20"/>
              </w:rPr>
            </w:pPr>
            <w:r w:rsidRPr="00BA6A3E">
              <w:rPr>
                <w:b/>
                <w:bCs/>
                <w:sz w:val="20"/>
                <w:szCs w:val="20"/>
              </w:rPr>
              <w:t>Администрация Холуйского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F" w:rsidRPr="00BA6A3E" w:rsidRDefault="006B6C1F" w:rsidP="00B70F07">
            <w:pPr>
              <w:jc w:val="center"/>
              <w:rPr>
                <w:b/>
                <w:bCs/>
              </w:rPr>
            </w:pPr>
            <w:r w:rsidRPr="00BA6A3E"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F" w:rsidRPr="00BA6A3E" w:rsidRDefault="006B6C1F" w:rsidP="00B70F07">
            <w:pPr>
              <w:tabs>
                <w:tab w:val="left" w:pos="-690"/>
              </w:tabs>
              <w:spacing w:line="100" w:lineRule="atLeast"/>
              <w:jc w:val="center"/>
              <w:rPr>
                <w:b/>
                <w:bCs/>
              </w:rPr>
            </w:pPr>
            <w:r w:rsidRPr="00BA6A3E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F" w:rsidRPr="00BA6A3E" w:rsidRDefault="006B6C1F" w:rsidP="00B70F07">
            <w:pPr>
              <w:tabs>
                <w:tab w:val="left" w:pos="-690"/>
              </w:tabs>
              <w:spacing w:line="100" w:lineRule="atLeast"/>
              <w:jc w:val="center"/>
              <w:rPr>
                <w:b/>
                <w:bCs/>
              </w:rPr>
            </w:pPr>
            <w:r w:rsidRPr="00BA6A3E">
              <w:rPr>
                <w:b/>
                <w:bCs/>
              </w:rPr>
              <w:t>1,0</w:t>
            </w:r>
          </w:p>
        </w:tc>
      </w:tr>
      <w:tr w:rsidR="006B6C1F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F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F" w:rsidRPr="00BA6A3E" w:rsidRDefault="006B6C1F" w:rsidP="00B70F07">
            <w:pPr>
              <w:rPr>
                <w:b/>
                <w:bCs/>
              </w:rPr>
            </w:pPr>
            <w:r w:rsidRPr="00BA6A3E">
              <w:rPr>
                <w:b/>
                <w:bCs/>
              </w:rPr>
              <w:t>Проведение конкурсов  среди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F" w:rsidRDefault="006B6C1F" w:rsidP="00B70F07">
            <w:pPr>
              <w:jc w:val="center"/>
            </w:pPr>
            <w:r w:rsidRPr="009644EE">
              <w:rPr>
                <w:sz w:val="20"/>
                <w:szCs w:val="20"/>
              </w:rPr>
              <w:t>Администрация Холуйского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F" w:rsidRPr="00FA0846" w:rsidRDefault="006B6C1F" w:rsidP="00B70F0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F" w:rsidRPr="00FA0846" w:rsidRDefault="006B6C1F" w:rsidP="00B70F07">
            <w:pPr>
              <w:tabs>
                <w:tab w:val="left" w:pos="-660"/>
              </w:tabs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F" w:rsidRPr="00FA0846" w:rsidRDefault="006B6C1F" w:rsidP="00B70F07">
            <w:pPr>
              <w:tabs>
                <w:tab w:val="left" w:pos="-660"/>
              </w:tabs>
              <w:spacing w:after="120"/>
              <w:ind w:left="30"/>
              <w:jc w:val="center"/>
            </w:pPr>
            <w:r>
              <w:t>-</w:t>
            </w:r>
          </w:p>
        </w:tc>
      </w:tr>
      <w:tr w:rsidR="006B6C1F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C1F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C1F" w:rsidRPr="00BA6A3E" w:rsidRDefault="006B6C1F" w:rsidP="00B70F07">
            <w:r w:rsidRPr="00BA6A3E">
              <w:rPr>
                <w:b/>
                <w:bCs/>
              </w:rPr>
              <w:t>Проведение «круглых столов» и семинаров с предпринимателями по вопросам взаимодействия с контролирующими органами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C1F" w:rsidRDefault="006B6C1F" w:rsidP="00B70F07">
            <w:pPr>
              <w:jc w:val="center"/>
            </w:pPr>
            <w:r w:rsidRPr="009644EE">
              <w:rPr>
                <w:sz w:val="20"/>
                <w:szCs w:val="20"/>
              </w:rPr>
              <w:t>Администрация Холуйского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C1F" w:rsidRPr="005852F8" w:rsidRDefault="006B6C1F" w:rsidP="00B70F0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C1F" w:rsidRPr="005852F8" w:rsidRDefault="006B6C1F" w:rsidP="00B70F0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1F" w:rsidRPr="005852F8" w:rsidRDefault="006B6C1F" w:rsidP="00B70F07">
            <w:pPr>
              <w:jc w:val="center"/>
            </w:pPr>
            <w:r>
              <w:t>-</w:t>
            </w:r>
          </w:p>
        </w:tc>
      </w:tr>
      <w:tr w:rsidR="006B6C1F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C1F" w:rsidRPr="005852F8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C1F" w:rsidRPr="00BA6A3E" w:rsidRDefault="006B6C1F" w:rsidP="00B70F07">
            <w:pPr>
              <w:rPr>
                <w:b/>
                <w:bCs/>
              </w:rPr>
            </w:pPr>
            <w:r w:rsidRPr="00BA6A3E">
              <w:rPr>
                <w:b/>
                <w:bCs/>
              </w:rPr>
              <w:t>Проведение в рамках общеобразовательного обучения цикла тематических семинаров по основам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C1F" w:rsidRPr="009644EE" w:rsidRDefault="006B6C1F" w:rsidP="00B70F07">
            <w:pPr>
              <w:jc w:val="center"/>
              <w:rPr>
                <w:sz w:val="20"/>
                <w:szCs w:val="20"/>
              </w:rPr>
            </w:pPr>
            <w:r w:rsidRPr="009644EE">
              <w:rPr>
                <w:sz w:val="20"/>
                <w:szCs w:val="20"/>
              </w:rPr>
              <w:t>Администрация Холуйского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C1F" w:rsidRPr="00903748" w:rsidRDefault="006B6C1F" w:rsidP="00B70F0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6C1F" w:rsidRPr="00903748" w:rsidRDefault="006B6C1F" w:rsidP="00B70F0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1F" w:rsidRPr="00903748" w:rsidRDefault="006B6C1F" w:rsidP="00B70F07">
            <w:pPr>
              <w:jc w:val="center"/>
            </w:pPr>
            <w:r>
              <w:t>-</w:t>
            </w:r>
          </w:p>
        </w:tc>
      </w:tr>
      <w:tr w:rsidR="006B6C1F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6C1F" w:rsidRPr="00BA6A3E" w:rsidRDefault="006B6C1F" w:rsidP="00B70F07">
            <w:pPr>
              <w:rPr>
                <w:b/>
                <w:bCs/>
              </w:rPr>
            </w:pPr>
            <w:r w:rsidRPr="00BA6A3E">
              <w:rPr>
                <w:b/>
                <w:bCs/>
              </w:rPr>
              <w:t>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6C1F" w:rsidRPr="009644EE" w:rsidRDefault="006B6C1F" w:rsidP="00B70F07">
            <w:pPr>
              <w:jc w:val="center"/>
              <w:rPr>
                <w:sz w:val="20"/>
                <w:szCs w:val="20"/>
              </w:rPr>
            </w:pPr>
            <w:r w:rsidRPr="009644EE">
              <w:rPr>
                <w:sz w:val="20"/>
                <w:szCs w:val="20"/>
              </w:rPr>
              <w:t>Администрация Холуйского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6C1F" w:rsidRDefault="006B6C1F" w:rsidP="00B70F0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F" w:rsidRDefault="006B6C1F" w:rsidP="00B70F07">
            <w:pPr>
              <w:jc w:val="center"/>
            </w:pPr>
            <w:r>
              <w:t>-</w:t>
            </w:r>
          </w:p>
        </w:tc>
      </w:tr>
    </w:tbl>
    <w:p w:rsidR="006B6C1F" w:rsidRDefault="006B6C1F" w:rsidP="00733E9E"/>
    <w:p w:rsidR="006B6C1F" w:rsidRDefault="006B6C1F" w:rsidP="00733E9E">
      <w:pPr>
        <w:rPr>
          <w:sz w:val="28"/>
          <w:szCs w:val="28"/>
        </w:rPr>
      </w:pPr>
    </w:p>
    <w:p w:rsidR="006B6C1F" w:rsidRDefault="006B6C1F" w:rsidP="00733E9E"/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p w:rsidR="006B6C1F" w:rsidRDefault="006B6C1F" w:rsidP="00A87580">
      <w:pPr>
        <w:pStyle w:val="ListParagraph"/>
        <w:ind w:left="502"/>
        <w:rPr>
          <w:sz w:val="28"/>
          <w:szCs w:val="28"/>
        </w:rPr>
      </w:pPr>
    </w:p>
    <w:sectPr w:rsidR="006B6C1F" w:rsidSect="00536C5B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6"/>
        </w:tabs>
        <w:ind w:left="1211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D70EA9"/>
    <w:multiLevelType w:val="hybridMultilevel"/>
    <w:tmpl w:val="EAF8BC40"/>
    <w:lvl w:ilvl="0" w:tplc="527CE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C3655"/>
    <w:multiLevelType w:val="hybridMultilevel"/>
    <w:tmpl w:val="408E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D368FC"/>
    <w:multiLevelType w:val="hybridMultilevel"/>
    <w:tmpl w:val="D2E89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D20DA0"/>
    <w:multiLevelType w:val="multilevel"/>
    <w:tmpl w:val="F70ACA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922B02"/>
    <w:multiLevelType w:val="hybridMultilevel"/>
    <w:tmpl w:val="B3DA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11625"/>
    <w:multiLevelType w:val="multilevel"/>
    <w:tmpl w:val="9BDE2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>
    <w:nsid w:val="68DE5CA3"/>
    <w:multiLevelType w:val="hybridMultilevel"/>
    <w:tmpl w:val="902A48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69860626"/>
    <w:multiLevelType w:val="hybridMultilevel"/>
    <w:tmpl w:val="797ABEF0"/>
    <w:lvl w:ilvl="0" w:tplc="424485CC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74763"/>
    <w:multiLevelType w:val="hybridMultilevel"/>
    <w:tmpl w:val="B4547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DE03DC9"/>
    <w:multiLevelType w:val="hybridMultilevel"/>
    <w:tmpl w:val="F026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678B5"/>
    <w:multiLevelType w:val="hybridMultilevel"/>
    <w:tmpl w:val="F74E29A6"/>
    <w:lvl w:ilvl="0" w:tplc="CE260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07A"/>
    <w:rsid w:val="00000249"/>
    <w:rsid w:val="00001D6C"/>
    <w:rsid w:val="00013156"/>
    <w:rsid w:val="0001450D"/>
    <w:rsid w:val="00045714"/>
    <w:rsid w:val="0005627B"/>
    <w:rsid w:val="00056C4C"/>
    <w:rsid w:val="000613D0"/>
    <w:rsid w:val="0006578F"/>
    <w:rsid w:val="0006677D"/>
    <w:rsid w:val="00071BA0"/>
    <w:rsid w:val="000721DC"/>
    <w:rsid w:val="00074818"/>
    <w:rsid w:val="0008248A"/>
    <w:rsid w:val="000900E5"/>
    <w:rsid w:val="00095655"/>
    <w:rsid w:val="000A13E2"/>
    <w:rsid w:val="000A2DA2"/>
    <w:rsid w:val="000A40DD"/>
    <w:rsid w:val="000B7DA5"/>
    <w:rsid w:val="000C3D0D"/>
    <w:rsid w:val="000D437C"/>
    <w:rsid w:val="000E3615"/>
    <w:rsid w:val="000E3EBE"/>
    <w:rsid w:val="000E71E4"/>
    <w:rsid w:val="000F084F"/>
    <w:rsid w:val="000F199B"/>
    <w:rsid w:val="000F2D14"/>
    <w:rsid w:val="001015B2"/>
    <w:rsid w:val="00110532"/>
    <w:rsid w:val="0011745C"/>
    <w:rsid w:val="0012230B"/>
    <w:rsid w:val="00122B9E"/>
    <w:rsid w:val="00145EB9"/>
    <w:rsid w:val="00162C3B"/>
    <w:rsid w:val="00170D78"/>
    <w:rsid w:val="00173BA4"/>
    <w:rsid w:val="00190A1F"/>
    <w:rsid w:val="00192030"/>
    <w:rsid w:val="00195003"/>
    <w:rsid w:val="00197B01"/>
    <w:rsid w:val="001A4139"/>
    <w:rsid w:val="001A4C3F"/>
    <w:rsid w:val="001B31BE"/>
    <w:rsid w:val="001B7318"/>
    <w:rsid w:val="001B759A"/>
    <w:rsid w:val="001D032F"/>
    <w:rsid w:val="001E5AFD"/>
    <w:rsid w:val="001E681E"/>
    <w:rsid w:val="001E6977"/>
    <w:rsid w:val="001F5C83"/>
    <w:rsid w:val="002002C1"/>
    <w:rsid w:val="00211C5C"/>
    <w:rsid w:val="0022182C"/>
    <w:rsid w:val="00227A1F"/>
    <w:rsid w:val="002323AC"/>
    <w:rsid w:val="00235194"/>
    <w:rsid w:val="002459F0"/>
    <w:rsid w:val="00254906"/>
    <w:rsid w:val="00255121"/>
    <w:rsid w:val="00270DE7"/>
    <w:rsid w:val="00272429"/>
    <w:rsid w:val="002747A2"/>
    <w:rsid w:val="00275C88"/>
    <w:rsid w:val="00294E9B"/>
    <w:rsid w:val="00296A97"/>
    <w:rsid w:val="002C57A5"/>
    <w:rsid w:val="002D5D4F"/>
    <w:rsid w:val="002E2CE5"/>
    <w:rsid w:val="002F1D76"/>
    <w:rsid w:val="00325550"/>
    <w:rsid w:val="0033039E"/>
    <w:rsid w:val="00335E76"/>
    <w:rsid w:val="00336863"/>
    <w:rsid w:val="00350590"/>
    <w:rsid w:val="00370B6D"/>
    <w:rsid w:val="00373109"/>
    <w:rsid w:val="00381D4E"/>
    <w:rsid w:val="00390DAF"/>
    <w:rsid w:val="00393B75"/>
    <w:rsid w:val="003A0B52"/>
    <w:rsid w:val="003B347E"/>
    <w:rsid w:val="003B607D"/>
    <w:rsid w:val="003C15DE"/>
    <w:rsid w:val="003D0B0C"/>
    <w:rsid w:val="003D1628"/>
    <w:rsid w:val="003D39E4"/>
    <w:rsid w:val="003E11A0"/>
    <w:rsid w:val="003E51A7"/>
    <w:rsid w:val="003E588E"/>
    <w:rsid w:val="00404AFB"/>
    <w:rsid w:val="00405EAD"/>
    <w:rsid w:val="00416F9E"/>
    <w:rsid w:val="0042377A"/>
    <w:rsid w:val="0043336A"/>
    <w:rsid w:val="004379EB"/>
    <w:rsid w:val="004424D9"/>
    <w:rsid w:val="004656A6"/>
    <w:rsid w:val="00465D99"/>
    <w:rsid w:val="00477B30"/>
    <w:rsid w:val="00485DA2"/>
    <w:rsid w:val="004A3C1E"/>
    <w:rsid w:val="004A7C44"/>
    <w:rsid w:val="004B460C"/>
    <w:rsid w:val="004D0A01"/>
    <w:rsid w:val="004E4D21"/>
    <w:rsid w:val="004E7B82"/>
    <w:rsid w:val="004F01E0"/>
    <w:rsid w:val="004F18EC"/>
    <w:rsid w:val="004F750D"/>
    <w:rsid w:val="005015F4"/>
    <w:rsid w:val="00514B7A"/>
    <w:rsid w:val="005235AB"/>
    <w:rsid w:val="005317EC"/>
    <w:rsid w:val="00535CFF"/>
    <w:rsid w:val="00536B00"/>
    <w:rsid w:val="00536C5B"/>
    <w:rsid w:val="00541D1F"/>
    <w:rsid w:val="00550E0C"/>
    <w:rsid w:val="00556AF4"/>
    <w:rsid w:val="005766E2"/>
    <w:rsid w:val="00576975"/>
    <w:rsid w:val="00576BBD"/>
    <w:rsid w:val="0058285B"/>
    <w:rsid w:val="005852F8"/>
    <w:rsid w:val="00594FD2"/>
    <w:rsid w:val="005B455F"/>
    <w:rsid w:val="005C0120"/>
    <w:rsid w:val="005C238E"/>
    <w:rsid w:val="005C280A"/>
    <w:rsid w:val="005E60F5"/>
    <w:rsid w:val="005E7B12"/>
    <w:rsid w:val="005F3C24"/>
    <w:rsid w:val="00611B82"/>
    <w:rsid w:val="00617C59"/>
    <w:rsid w:val="00624E45"/>
    <w:rsid w:val="00625B10"/>
    <w:rsid w:val="00625F66"/>
    <w:rsid w:val="00635D78"/>
    <w:rsid w:val="00643DC0"/>
    <w:rsid w:val="00646E3A"/>
    <w:rsid w:val="00665FA5"/>
    <w:rsid w:val="006713D5"/>
    <w:rsid w:val="00683005"/>
    <w:rsid w:val="006A0CD7"/>
    <w:rsid w:val="006A3C4C"/>
    <w:rsid w:val="006A3DF7"/>
    <w:rsid w:val="006A7048"/>
    <w:rsid w:val="006B2754"/>
    <w:rsid w:val="006B6C1F"/>
    <w:rsid w:val="006C2405"/>
    <w:rsid w:val="006D1600"/>
    <w:rsid w:val="006D3270"/>
    <w:rsid w:val="006D385C"/>
    <w:rsid w:val="006D3CB0"/>
    <w:rsid w:val="006E0A0D"/>
    <w:rsid w:val="006F1733"/>
    <w:rsid w:val="00702CD9"/>
    <w:rsid w:val="007030B6"/>
    <w:rsid w:val="00706D31"/>
    <w:rsid w:val="00715D5A"/>
    <w:rsid w:val="00733E9E"/>
    <w:rsid w:val="00743DC5"/>
    <w:rsid w:val="00744513"/>
    <w:rsid w:val="00756F96"/>
    <w:rsid w:val="00761335"/>
    <w:rsid w:val="00772604"/>
    <w:rsid w:val="00775A49"/>
    <w:rsid w:val="00785FA5"/>
    <w:rsid w:val="00792F02"/>
    <w:rsid w:val="007A07B4"/>
    <w:rsid w:val="007A650A"/>
    <w:rsid w:val="007B471F"/>
    <w:rsid w:val="007B56DE"/>
    <w:rsid w:val="007C7D73"/>
    <w:rsid w:val="007D1F2F"/>
    <w:rsid w:val="0080647E"/>
    <w:rsid w:val="00811CAF"/>
    <w:rsid w:val="008143DD"/>
    <w:rsid w:val="0082643D"/>
    <w:rsid w:val="00827437"/>
    <w:rsid w:val="00827F22"/>
    <w:rsid w:val="00842AC1"/>
    <w:rsid w:val="008478A0"/>
    <w:rsid w:val="00847B58"/>
    <w:rsid w:val="008544B6"/>
    <w:rsid w:val="008703C1"/>
    <w:rsid w:val="0089124A"/>
    <w:rsid w:val="0089562A"/>
    <w:rsid w:val="00895F36"/>
    <w:rsid w:val="008B0558"/>
    <w:rsid w:val="008B13EB"/>
    <w:rsid w:val="008C1C06"/>
    <w:rsid w:val="008C5F96"/>
    <w:rsid w:val="008E3085"/>
    <w:rsid w:val="008E49B3"/>
    <w:rsid w:val="008E6615"/>
    <w:rsid w:val="008E767D"/>
    <w:rsid w:val="008F0DEE"/>
    <w:rsid w:val="008F1211"/>
    <w:rsid w:val="008F3F36"/>
    <w:rsid w:val="0090293B"/>
    <w:rsid w:val="00903748"/>
    <w:rsid w:val="009043B9"/>
    <w:rsid w:val="00906099"/>
    <w:rsid w:val="00906D06"/>
    <w:rsid w:val="00913CA4"/>
    <w:rsid w:val="009274EC"/>
    <w:rsid w:val="00931966"/>
    <w:rsid w:val="00933351"/>
    <w:rsid w:val="009352AB"/>
    <w:rsid w:val="00940F70"/>
    <w:rsid w:val="00952D62"/>
    <w:rsid w:val="009558E4"/>
    <w:rsid w:val="00962753"/>
    <w:rsid w:val="009644EE"/>
    <w:rsid w:val="00971D38"/>
    <w:rsid w:val="00973B7F"/>
    <w:rsid w:val="00980D1B"/>
    <w:rsid w:val="00990BB7"/>
    <w:rsid w:val="00992F7F"/>
    <w:rsid w:val="00993328"/>
    <w:rsid w:val="009A0753"/>
    <w:rsid w:val="009D65B4"/>
    <w:rsid w:val="009D69AB"/>
    <w:rsid w:val="009E0170"/>
    <w:rsid w:val="009E28D2"/>
    <w:rsid w:val="009E4697"/>
    <w:rsid w:val="009E5F60"/>
    <w:rsid w:val="009F15BE"/>
    <w:rsid w:val="009F6802"/>
    <w:rsid w:val="00A035A8"/>
    <w:rsid w:val="00A03D52"/>
    <w:rsid w:val="00A045D3"/>
    <w:rsid w:val="00A052BB"/>
    <w:rsid w:val="00A14F32"/>
    <w:rsid w:val="00A21052"/>
    <w:rsid w:val="00A30EB5"/>
    <w:rsid w:val="00A35F77"/>
    <w:rsid w:val="00A501D0"/>
    <w:rsid w:val="00A55A58"/>
    <w:rsid w:val="00A62454"/>
    <w:rsid w:val="00A72FF1"/>
    <w:rsid w:val="00A743C6"/>
    <w:rsid w:val="00A75B91"/>
    <w:rsid w:val="00A778C4"/>
    <w:rsid w:val="00A8304A"/>
    <w:rsid w:val="00A83C19"/>
    <w:rsid w:val="00A87580"/>
    <w:rsid w:val="00A94290"/>
    <w:rsid w:val="00A9655C"/>
    <w:rsid w:val="00A97D5D"/>
    <w:rsid w:val="00AA35FA"/>
    <w:rsid w:val="00AA4512"/>
    <w:rsid w:val="00AA6BAB"/>
    <w:rsid w:val="00AC1F46"/>
    <w:rsid w:val="00AC690E"/>
    <w:rsid w:val="00AD16C7"/>
    <w:rsid w:val="00AE41E2"/>
    <w:rsid w:val="00AF2605"/>
    <w:rsid w:val="00B03379"/>
    <w:rsid w:val="00B22084"/>
    <w:rsid w:val="00B23AB5"/>
    <w:rsid w:val="00B278C4"/>
    <w:rsid w:val="00B43B31"/>
    <w:rsid w:val="00B4405C"/>
    <w:rsid w:val="00B46491"/>
    <w:rsid w:val="00B46F24"/>
    <w:rsid w:val="00B5142C"/>
    <w:rsid w:val="00B55C51"/>
    <w:rsid w:val="00B70F07"/>
    <w:rsid w:val="00B87AA2"/>
    <w:rsid w:val="00B9375F"/>
    <w:rsid w:val="00BA5372"/>
    <w:rsid w:val="00BA5BDA"/>
    <w:rsid w:val="00BA635E"/>
    <w:rsid w:val="00BA691D"/>
    <w:rsid w:val="00BA6A3E"/>
    <w:rsid w:val="00BA70EA"/>
    <w:rsid w:val="00BC53DF"/>
    <w:rsid w:val="00BD2669"/>
    <w:rsid w:val="00BE3F07"/>
    <w:rsid w:val="00BE42C9"/>
    <w:rsid w:val="00BE482A"/>
    <w:rsid w:val="00BE72B9"/>
    <w:rsid w:val="00C03331"/>
    <w:rsid w:val="00C10463"/>
    <w:rsid w:val="00C2164F"/>
    <w:rsid w:val="00C2448D"/>
    <w:rsid w:val="00C27C4C"/>
    <w:rsid w:val="00C35D53"/>
    <w:rsid w:val="00C3731A"/>
    <w:rsid w:val="00C539A0"/>
    <w:rsid w:val="00C546D1"/>
    <w:rsid w:val="00C64B02"/>
    <w:rsid w:val="00C64CA9"/>
    <w:rsid w:val="00C651BA"/>
    <w:rsid w:val="00C72964"/>
    <w:rsid w:val="00C758EB"/>
    <w:rsid w:val="00C75B3D"/>
    <w:rsid w:val="00C76DC3"/>
    <w:rsid w:val="00C77AFA"/>
    <w:rsid w:val="00C8193E"/>
    <w:rsid w:val="00C86F27"/>
    <w:rsid w:val="00C9603A"/>
    <w:rsid w:val="00CA307A"/>
    <w:rsid w:val="00CA5B64"/>
    <w:rsid w:val="00CC1410"/>
    <w:rsid w:val="00CC3780"/>
    <w:rsid w:val="00CC3899"/>
    <w:rsid w:val="00CC5A16"/>
    <w:rsid w:val="00CC76FC"/>
    <w:rsid w:val="00CD3FE3"/>
    <w:rsid w:val="00CD4E85"/>
    <w:rsid w:val="00CE6808"/>
    <w:rsid w:val="00CF58C7"/>
    <w:rsid w:val="00CF62FA"/>
    <w:rsid w:val="00D00BBD"/>
    <w:rsid w:val="00D1077E"/>
    <w:rsid w:val="00D125D5"/>
    <w:rsid w:val="00D23978"/>
    <w:rsid w:val="00D26F8E"/>
    <w:rsid w:val="00D437DB"/>
    <w:rsid w:val="00D44282"/>
    <w:rsid w:val="00D60DCE"/>
    <w:rsid w:val="00D743CF"/>
    <w:rsid w:val="00D80C48"/>
    <w:rsid w:val="00D80D8D"/>
    <w:rsid w:val="00D9158B"/>
    <w:rsid w:val="00DA32F9"/>
    <w:rsid w:val="00DA698E"/>
    <w:rsid w:val="00DA783F"/>
    <w:rsid w:val="00DB2C43"/>
    <w:rsid w:val="00DB7CB2"/>
    <w:rsid w:val="00DC21A0"/>
    <w:rsid w:val="00DC4CE2"/>
    <w:rsid w:val="00DC6178"/>
    <w:rsid w:val="00DD296A"/>
    <w:rsid w:val="00DD2F2F"/>
    <w:rsid w:val="00DE6ED0"/>
    <w:rsid w:val="00DE71DA"/>
    <w:rsid w:val="00DF2EFE"/>
    <w:rsid w:val="00DF72A8"/>
    <w:rsid w:val="00E0039B"/>
    <w:rsid w:val="00E14589"/>
    <w:rsid w:val="00E16A3F"/>
    <w:rsid w:val="00E3132F"/>
    <w:rsid w:val="00E45342"/>
    <w:rsid w:val="00E51F87"/>
    <w:rsid w:val="00E56667"/>
    <w:rsid w:val="00E66048"/>
    <w:rsid w:val="00E671CF"/>
    <w:rsid w:val="00E7170B"/>
    <w:rsid w:val="00E755BE"/>
    <w:rsid w:val="00E81216"/>
    <w:rsid w:val="00E81914"/>
    <w:rsid w:val="00E81F92"/>
    <w:rsid w:val="00EA72AB"/>
    <w:rsid w:val="00EA77B7"/>
    <w:rsid w:val="00EB2BC0"/>
    <w:rsid w:val="00EB3B6C"/>
    <w:rsid w:val="00EC1B19"/>
    <w:rsid w:val="00EC38B9"/>
    <w:rsid w:val="00EC4D60"/>
    <w:rsid w:val="00ED5459"/>
    <w:rsid w:val="00ED7CB3"/>
    <w:rsid w:val="00EE44F6"/>
    <w:rsid w:val="00EE4B34"/>
    <w:rsid w:val="00EE58DE"/>
    <w:rsid w:val="00EE675B"/>
    <w:rsid w:val="00EF5CF6"/>
    <w:rsid w:val="00EF6B1B"/>
    <w:rsid w:val="00F0486D"/>
    <w:rsid w:val="00F1006C"/>
    <w:rsid w:val="00F13483"/>
    <w:rsid w:val="00F352B1"/>
    <w:rsid w:val="00F37A44"/>
    <w:rsid w:val="00F43ED1"/>
    <w:rsid w:val="00F61E29"/>
    <w:rsid w:val="00F646C6"/>
    <w:rsid w:val="00F6748F"/>
    <w:rsid w:val="00F70D91"/>
    <w:rsid w:val="00F72CC3"/>
    <w:rsid w:val="00F91CC3"/>
    <w:rsid w:val="00F9298C"/>
    <w:rsid w:val="00F94209"/>
    <w:rsid w:val="00FA0846"/>
    <w:rsid w:val="00FB1D1C"/>
    <w:rsid w:val="00FB79A1"/>
    <w:rsid w:val="00FC1ABC"/>
    <w:rsid w:val="00FD02AD"/>
    <w:rsid w:val="00FD6C87"/>
    <w:rsid w:val="00FF10CE"/>
    <w:rsid w:val="00FF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6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B73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3615"/>
    <w:pPr>
      <w:widowControl w:val="0"/>
      <w:autoSpaceDN w:val="0"/>
      <w:spacing w:before="240" w:after="240" w:line="360" w:lineRule="auto"/>
      <w:ind w:left="-142"/>
      <w:jc w:val="center"/>
      <w:textAlignment w:val="baseline"/>
      <w:outlineLvl w:val="2"/>
    </w:pPr>
    <w:rPr>
      <w:rFonts w:eastAsia="Calibri"/>
      <w:b/>
      <w:bCs/>
      <w:kern w:val="3"/>
      <w:lang w:val="de-DE"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33E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348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3615"/>
    <w:rPr>
      <w:rFonts w:ascii="Times New Roman" w:hAnsi="Times New Roman" w:cs="Times New Roman"/>
      <w:b/>
      <w:bCs/>
      <w:kern w:val="3"/>
      <w:sz w:val="24"/>
      <w:szCs w:val="24"/>
      <w:lang w:val="de-DE"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4209"/>
    <w:rPr>
      <w:rFonts w:ascii="Calibri" w:hAnsi="Calibri" w:cs="Calibri"/>
      <w:b/>
      <w:bCs/>
      <w:sz w:val="28"/>
      <w:szCs w:val="28"/>
      <w:lang w:eastAsia="ar-SA" w:bidi="ar-SA"/>
    </w:rPr>
  </w:style>
  <w:style w:type="paragraph" w:customStyle="1" w:styleId="a">
    <w:name w:val="Приложение"/>
    <w:basedOn w:val="Normal"/>
    <w:uiPriority w:val="99"/>
    <w:rsid w:val="00370B6D"/>
    <w:pPr>
      <w:suppressAutoHyphens w:val="0"/>
      <w:ind w:left="4536"/>
      <w:jc w:val="both"/>
    </w:pPr>
    <w:rPr>
      <w:sz w:val="28"/>
      <w:szCs w:val="28"/>
      <w:lang w:eastAsia="ru-RU"/>
    </w:rPr>
  </w:style>
  <w:style w:type="paragraph" w:customStyle="1" w:styleId="Standard">
    <w:name w:val="Standard"/>
    <w:uiPriority w:val="99"/>
    <w:rsid w:val="000E361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1">
    <w:name w:val="Обычный отступ1"/>
    <w:basedOn w:val="Normal"/>
    <w:uiPriority w:val="99"/>
    <w:rsid w:val="000A2DA2"/>
    <w:pPr>
      <w:ind w:firstLine="720"/>
      <w:jc w:val="both"/>
    </w:pPr>
    <w:rPr>
      <w:rFonts w:ascii="Arial" w:hAnsi="Arial" w:cs="Arial"/>
    </w:rPr>
  </w:style>
  <w:style w:type="paragraph" w:customStyle="1" w:styleId="Pro-Tab">
    <w:name w:val="Pro-Tab"/>
    <w:basedOn w:val="Normal"/>
    <w:uiPriority w:val="99"/>
    <w:rsid w:val="00C72964"/>
    <w:pPr>
      <w:suppressAutoHyphens w:val="0"/>
      <w:spacing w:before="40" w:after="40"/>
    </w:pPr>
    <w:rPr>
      <w:rFonts w:eastAsia="Calibri"/>
      <w:lang w:eastAsia="ru-RU"/>
    </w:rPr>
  </w:style>
  <w:style w:type="paragraph" w:styleId="ListParagraph">
    <w:name w:val="List Paragraph"/>
    <w:basedOn w:val="Normal"/>
    <w:uiPriority w:val="99"/>
    <w:qFormat/>
    <w:rsid w:val="00625B10"/>
    <w:pPr>
      <w:ind w:left="720"/>
    </w:pPr>
  </w:style>
  <w:style w:type="paragraph" w:customStyle="1" w:styleId="Pro-TabName">
    <w:name w:val="Pro-Tab Name"/>
    <w:basedOn w:val="Normal"/>
    <w:uiPriority w:val="99"/>
    <w:rsid w:val="00B87AA2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16"/>
    </w:rPr>
  </w:style>
  <w:style w:type="paragraph" w:customStyle="1" w:styleId="Pro-Gramma">
    <w:name w:val="Pro-Gramma"/>
    <w:basedOn w:val="Normal"/>
    <w:link w:val="Pro-Gramma0"/>
    <w:uiPriority w:val="99"/>
    <w:rsid w:val="00D437DB"/>
    <w:pPr>
      <w:suppressAutoHyphens w:val="0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D437D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7z0">
    <w:name w:val="WW8Num7z0"/>
    <w:uiPriority w:val="99"/>
    <w:rsid w:val="000D437C"/>
    <w:rPr>
      <w:rFonts w:ascii="Symbol" w:hAnsi="Symbol" w:cs="Symbol"/>
    </w:rPr>
  </w:style>
  <w:style w:type="paragraph" w:styleId="BodyText">
    <w:name w:val="Body Text"/>
    <w:basedOn w:val="Normal"/>
    <w:link w:val="BodyTextChar"/>
    <w:uiPriority w:val="99"/>
    <w:semiHidden/>
    <w:rsid w:val="00514B7A"/>
    <w:pPr>
      <w:widowControl w:val="0"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4B7A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E3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3F07"/>
    <w:rPr>
      <w:rFonts w:ascii="Tahoma" w:hAnsi="Tahoma" w:cs="Tahoma"/>
      <w:sz w:val="16"/>
      <w:szCs w:val="16"/>
      <w:lang w:eastAsia="ar-SA" w:bidi="ar-SA"/>
    </w:rPr>
  </w:style>
  <w:style w:type="paragraph" w:customStyle="1" w:styleId="a0">
    <w:name w:val="Абзац"/>
    <w:basedOn w:val="Normal"/>
    <w:uiPriority w:val="99"/>
    <w:rsid w:val="003D1628"/>
    <w:pPr>
      <w:suppressAutoHyphens w:val="0"/>
      <w:spacing w:line="380" w:lineRule="exact"/>
      <w:ind w:firstLine="567"/>
      <w:jc w:val="both"/>
    </w:pPr>
    <w:rPr>
      <w:sz w:val="28"/>
      <w:szCs w:val="28"/>
    </w:rPr>
  </w:style>
  <w:style w:type="paragraph" w:customStyle="1" w:styleId="a1">
    <w:name w:val="Содержимое таблицы"/>
    <w:basedOn w:val="Normal"/>
    <w:uiPriority w:val="99"/>
    <w:rsid w:val="00D00BBD"/>
    <w:pPr>
      <w:widowControl w:val="0"/>
      <w:suppressLineNumbers/>
    </w:pPr>
    <w:rPr>
      <w:rFonts w:eastAsia="Calibri"/>
      <w:kern w:val="1"/>
    </w:rPr>
  </w:style>
  <w:style w:type="table" w:styleId="TableGrid">
    <w:name w:val="Table Grid"/>
    <w:basedOn w:val="TableNormal"/>
    <w:uiPriority w:val="99"/>
    <w:locked/>
    <w:rsid w:val="009558E4"/>
    <w:pPr>
      <w:suppressAutoHyphens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3196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2">
    <w:name w:val="Без интервала"/>
    <w:link w:val="a3"/>
    <w:uiPriority w:val="99"/>
    <w:rsid w:val="00931966"/>
    <w:rPr>
      <w:rFonts w:eastAsia="Times New Roman" w:cs="Calibri"/>
      <w:lang w:eastAsia="en-US"/>
    </w:rPr>
  </w:style>
  <w:style w:type="character" w:customStyle="1" w:styleId="a3">
    <w:name w:val="Без интервала Знак"/>
    <w:link w:val="a2"/>
    <w:uiPriority w:val="99"/>
    <w:locked/>
    <w:rsid w:val="00931966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602</TotalTime>
  <Pages>10</Pages>
  <Words>2086</Words>
  <Characters>11893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18</cp:revision>
  <cp:lastPrinted>2014-03-24T12:31:00Z</cp:lastPrinted>
  <dcterms:created xsi:type="dcterms:W3CDTF">2013-12-06T10:28:00Z</dcterms:created>
  <dcterms:modified xsi:type="dcterms:W3CDTF">2017-02-02T06:28:00Z</dcterms:modified>
</cp:coreProperties>
</file>